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D3" w:rsidRPr="0049715B" w:rsidRDefault="00FD39D3" w:rsidP="00FD39D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ind w:right="-142"/>
        <w:jc w:val="center"/>
        <w:outlineLvl w:val="0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49715B">
        <w:rPr>
          <w:rFonts w:cs="Times New Roman"/>
          <w:b/>
          <w:bCs/>
          <w:sz w:val="28"/>
          <w:szCs w:val="28"/>
          <w:u w:val="single"/>
        </w:rPr>
        <w:t>Compte rendu du Conseil Municipal 12 mai 2016</w:t>
      </w:r>
    </w:p>
    <w:p w:rsidR="00FD39D3" w:rsidRPr="0049715B" w:rsidRDefault="00FD39D3" w:rsidP="00F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ind w:right="-142"/>
        <w:jc w:val="both"/>
        <w:rPr>
          <w:rFonts w:cs="Times New Roman"/>
        </w:rPr>
      </w:pPr>
    </w:p>
    <w:p w:rsidR="00FD39D3" w:rsidRPr="0049715B" w:rsidRDefault="00FD39D3" w:rsidP="00FD39D3">
      <w:pPr>
        <w:jc w:val="both"/>
        <w:rPr>
          <w:rFonts w:cs="Times New Roman"/>
        </w:rPr>
      </w:pPr>
      <w:r w:rsidRPr="0049715B">
        <w:rPr>
          <w:rFonts w:cs="Times New Roman"/>
          <w:b/>
          <w:bCs/>
          <w:u w:val="single"/>
        </w:rPr>
        <w:t>Présents :</w:t>
      </w:r>
      <w:r w:rsidRPr="0049715B">
        <w:rPr>
          <w:rFonts w:cs="Times New Roman"/>
          <w:b/>
          <w:bCs/>
        </w:rPr>
        <w:t xml:space="preserve"> </w:t>
      </w:r>
      <w:r w:rsidRPr="0049715B">
        <w:rPr>
          <w:rFonts w:cs="Times New Roman"/>
        </w:rPr>
        <w:t xml:space="preserve">Madame </w:t>
      </w:r>
      <w:r w:rsidRPr="0049715B">
        <w:rPr>
          <w:rFonts w:cs="Times New Roman"/>
          <w:b/>
        </w:rPr>
        <w:t xml:space="preserve">GILBERT </w:t>
      </w:r>
      <w:r w:rsidRPr="0049715B">
        <w:rPr>
          <w:rFonts w:cs="Times New Roman"/>
        </w:rPr>
        <w:t xml:space="preserve">Sophie, Monsieur </w:t>
      </w:r>
      <w:r w:rsidRPr="0049715B">
        <w:rPr>
          <w:rFonts w:cs="Times New Roman"/>
          <w:b/>
        </w:rPr>
        <w:t xml:space="preserve">MEYSSONNIER </w:t>
      </w:r>
      <w:r w:rsidRPr="0049715B">
        <w:rPr>
          <w:rFonts w:cs="Times New Roman"/>
        </w:rPr>
        <w:t xml:space="preserve">Noël, Madame </w:t>
      </w:r>
      <w:r w:rsidRPr="0049715B">
        <w:rPr>
          <w:rFonts w:cs="Times New Roman"/>
          <w:b/>
          <w:bCs/>
        </w:rPr>
        <w:t>LAFON</w:t>
      </w:r>
      <w:r w:rsidRPr="0049715B">
        <w:rPr>
          <w:rFonts w:cs="Times New Roman"/>
        </w:rPr>
        <w:t xml:space="preserve"> Catherine, Monsieur </w:t>
      </w:r>
      <w:r w:rsidRPr="0049715B">
        <w:rPr>
          <w:rFonts w:cs="Times New Roman"/>
          <w:b/>
          <w:bCs/>
        </w:rPr>
        <w:t xml:space="preserve">DOURY </w:t>
      </w:r>
      <w:r w:rsidRPr="0049715B">
        <w:rPr>
          <w:rFonts w:cs="Times New Roman"/>
        </w:rPr>
        <w:t xml:space="preserve">Frédéric, Monsieur </w:t>
      </w:r>
      <w:r w:rsidRPr="0049715B">
        <w:rPr>
          <w:rFonts w:cs="Times New Roman"/>
          <w:b/>
          <w:bCs/>
        </w:rPr>
        <w:t xml:space="preserve">NEDELEC </w:t>
      </w:r>
      <w:r w:rsidRPr="0049715B">
        <w:rPr>
          <w:rFonts w:cs="Times New Roman"/>
        </w:rPr>
        <w:t xml:space="preserve">Jean-Yves, Madame </w:t>
      </w:r>
      <w:r w:rsidRPr="0049715B">
        <w:rPr>
          <w:rFonts w:cs="Times New Roman"/>
          <w:b/>
        </w:rPr>
        <w:t>ANDRIEU</w:t>
      </w:r>
      <w:r w:rsidRPr="0049715B">
        <w:rPr>
          <w:rFonts w:cs="Times New Roman"/>
        </w:rPr>
        <w:t xml:space="preserve"> Françoise, Monsieur </w:t>
      </w:r>
      <w:r w:rsidRPr="0049715B">
        <w:rPr>
          <w:rFonts w:cs="Times New Roman"/>
          <w:b/>
        </w:rPr>
        <w:t xml:space="preserve">CARTIGNY </w:t>
      </w:r>
      <w:r w:rsidRPr="0049715B">
        <w:rPr>
          <w:rFonts w:cs="Times New Roman"/>
        </w:rPr>
        <w:t xml:space="preserve">Jean-Louis, M. </w:t>
      </w:r>
      <w:r w:rsidRPr="0049715B">
        <w:rPr>
          <w:rFonts w:cs="Times New Roman"/>
          <w:b/>
          <w:bCs/>
        </w:rPr>
        <w:t xml:space="preserve">LARROQUE </w:t>
      </w:r>
      <w:r w:rsidRPr="0049715B">
        <w:rPr>
          <w:rFonts w:cs="Times New Roman"/>
        </w:rPr>
        <w:t xml:space="preserve">Christophe, Monsieur </w:t>
      </w:r>
      <w:r w:rsidRPr="0049715B">
        <w:rPr>
          <w:rFonts w:cs="Times New Roman"/>
          <w:b/>
          <w:bCs/>
        </w:rPr>
        <w:t>BARNES</w:t>
      </w:r>
      <w:r w:rsidRPr="0049715B">
        <w:rPr>
          <w:rFonts w:cs="Times New Roman"/>
        </w:rPr>
        <w:t xml:space="preserve"> Philippe, Monsieur </w:t>
      </w:r>
      <w:r w:rsidRPr="0049715B">
        <w:rPr>
          <w:rFonts w:cs="Times New Roman"/>
          <w:b/>
          <w:bCs/>
        </w:rPr>
        <w:t xml:space="preserve">GENOUDET </w:t>
      </w:r>
      <w:r w:rsidRPr="0049715B">
        <w:rPr>
          <w:rFonts w:cs="Times New Roman"/>
        </w:rPr>
        <w:t xml:space="preserve">Fabrice, Monsieur </w:t>
      </w:r>
      <w:r w:rsidRPr="0049715B">
        <w:rPr>
          <w:rFonts w:cs="Times New Roman"/>
          <w:b/>
          <w:bCs/>
        </w:rPr>
        <w:t xml:space="preserve">GENSE </w:t>
      </w:r>
      <w:r w:rsidRPr="0049715B">
        <w:rPr>
          <w:rFonts w:cs="Times New Roman"/>
        </w:rPr>
        <w:t xml:space="preserve">Sylvain, Monsieur </w:t>
      </w:r>
      <w:r w:rsidRPr="0049715B">
        <w:rPr>
          <w:rFonts w:cs="Times New Roman"/>
          <w:b/>
          <w:bCs/>
        </w:rPr>
        <w:t>DOURS</w:t>
      </w:r>
      <w:r w:rsidRPr="0049715B">
        <w:rPr>
          <w:rFonts w:cs="Times New Roman"/>
        </w:rPr>
        <w:t xml:space="preserve"> Robert, Madame </w:t>
      </w:r>
      <w:r w:rsidRPr="0049715B">
        <w:rPr>
          <w:rFonts w:cs="Times New Roman"/>
          <w:b/>
        </w:rPr>
        <w:t xml:space="preserve">CONZETT </w:t>
      </w:r>
      <w:r w:rsidRPr="0049715B">
        <w:rPr>
          <w:rFonts w:cs="Times New Roman"/>
        </w:rPr>
        <w:t>Séverine.</w:t>
      </w:r>
    </w:p>
    <w:p w:rsidR="00FD39D3" w:rsidRPr="0049715B" w:rsidRDefault="00FD39D3" w:rsidP="00F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jc w:val="both"/>
        <w:rPr>
          <w:rFonts w:cs="Times New Roman"/>
        </w:rPr>
      </w:pPr>
      <w:r w:rsidRPr="0049715B">
        <w:rPr>
          <w:rFonts w:cs="Times New Roman"/>
          <w:b/>
          <w:bCs/>
          <w:u w:val="single"/>
        </w:rPr>
        <w:t>Représenté :</w:t>
      </w:r>
      <w:r w:rsidRPr="0049715B">
        <w:rPr>
          <w:rFonts w:cs="Times New Roman"/>
        </w:rPr>
        <w:t xml:space="preserve"> Madame </w:t>
      </w:r>
      <w:r w:rsidRPr="0049715B">
        <w:rPr>
          <w:rFonts w:cs="Times New Roman"/>
          <w:b/>
          <w:bCs/>
        </w:rPr>
        <w:t xml:space="preserve">LEJEUNE </w:t>
      </w:r>
      <w:r w:rsidRPr="0049715B">
        <w:rPr>
          <w:rFonts w:cs="Times New Roman"/>
        </w:rPr>
        <w:t xml:space="preserve">Béatrice par Monsieur </w:t>
      </w:r>
      <w:r w:rsidRPr="0049715B">
        <w:rPr>
          <w:rFonts w:cs="Times New Roman"/>
          <w:b/>
        </w:rPr>
        <w:t>GENOUDET</w:t>
      </w:r>
      <w:r w:rsidRPr="0049715B">
        <w:rPr>
          <w:rFonts w:cs="Times New Roman"/>
        </w:rPr>
        <w:t xml:space="preserve"> Fabrice, Monsieur </w:t>
      </w:r>
      <w:r w:rsidRPr="0049715B">
        <w:rPr>
          <w:rFonts w:cs="Times New Roman"/>
          <w:b/>
        </w:rPr>
        <w:t>BOURDALLE</w:t>
      </w:r>
      <w:r w:rsidRPr="0049715B">
        <w:rPr>
          <w:rFonts w:cs="Times New Roman"/>
        </w:rPr>
        <w:t xml:space="preserve"> Jean-Claude par Monsieur </w:t>
      </w:r>
      <w:r w:rsidRPr="0049715B">
        <w:rPr>
          <w:rFonts w:cs="Times New Roman"/>
          <w:b/>
        </w:rPr>
        <w:t>DOURS</w:t>
      </w:r>
      <w:r w:rsidRPr="0049715B">
        <w:rPr>
          <w:rFonts w:cs="Times New Roman"/>
        </w:rPr>
        <w:t xml:space="preserve"> Robert.</w:t>
      </w:r>
    </w:p>
    <w:p w:rsidR="00FD39D3" w:rsidRPr="0049715B" w:rsidRDefault="00FD39D3" w:rsidP="00F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49715B">
        <w:rPr>
          <w:rFonts w:cs="Times New Roman"/>
          <w:b/>
          <w:u w:val="single"/>
        </w:rPr>
        <w:t>Excusé :</w:t>
      </w:r>
    </w:p>
    <w:p w:rsidR="00FD39D3" w:rsidRPr="0049715B" w:rsidRDefault="00FD39D3" w:rsidP="00F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jc w:val="both"/>
        <w:rPr>
          <w:rFonts w:cs="Times New Roman"/>
        </w:rPr>
      </w:pPr>
      <w:r w:rsidRPr="0049715B">
        <w:rPr>
          <w:rFonts w:cs="Times New Roman"/>
          <w:b/>
          <w:bCs/>
          <w:u w:val="single"/>
        </w:rPr>
        <w:t>Absent :</w:t>
      </w:r>
    </w:p>
    <w:p w:rsidR="00FD39D3" w:rsidRPr="0049715B" w:rsidRDefault="00FD39D3" w:rsidP="00FD39D3">
      <w:pPr>
        <w:jc w:val="both"/>
        <w:rPr>
          <w:rFonts w:cs="Times New Roman"/>
        </w:rPr>
      </w:pPr>
      <w:r w:rsidRPr="0049715B">
        <w:rPr>
          <w:rFonts w:cs="Times New Roman"/>
          <w:u w:val="single"/>
        </w:rPr>
        <w:t>Secrétaire de la séance</w:t>
      </w:r>
      <w:r w:rsidRPr="0049715B">
        <w:rPr>
          <w:rFonts w:cs="Times New Roman"/>
        </w:rPr>
        <w:t xml:space="preserve"> : Monsieur </w:t>
      </w:r>
      <w:r w:rsidRPr="0049715B">
        <w:rPr>
          <w:rFonts w:cs="Times New Roman"/>
          <w:b/>
        </w:rPr>
        <w:t xml:space="preserve">DOURY </w:t>
      </w:r>
      <w:r w:rsidRPr="0049715B">
        <w:rPr>
          <w:rFonts w:cs="Times New Roman"/>
        </w:rPr>
        <w:t>Frédéric.</w:t>
      </w:r>
    </w:p>
    <w:p w:rsidR="00FD39D3" w:rsidRPr="0049715B" w:rsidRDefault="00FD39D3" w:rsidP="00FD39D3">
      <w:pPr>
        <w:jc w:val="both"/>
        <w:rPr>
          <w:rFonts w:cs="Times New Roman"/>
        </w:rPr>
      </w:pPr>
    </w:p>
    <w:p w:rsidR="0042193D" w:rsidRPr="0049715B" w:rsidRDefault="00D97064" w:rsidP="00FD39D3">
      <w:pPr>
        <w:pStyle w:val="Paragraphedeliste"/>
        <w:numPr>
          <w:ilvl w:val="0"/>
          <w:numId w:val="1"/>
        </w:numPr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 Approbation compte rendu municipal précédent</w:t>
      </w:r>
    </w:p>
    <w:p w:rsidR="0042193D" w:rsidRPr="0049715B" w:rsidRDefault="0042193D" w:rsidP="00FD39D3">
      <w:pPr>
        <w:jc w:val="both"/>
        <w:rPr>
          <w:rFonts w:cs="Times New Roman"/>
          <w:u w:val="single"/>
        </w:rPr>
      </w:pPr>
    </w:p>
    <w:p w:rsidR="002C1E68" w:rsidRDefault="00D97064" w:rsidP="00FD39D3">
      <w:pPr>
        <w:jc w:val="both"/>
        <w:rPr>
          <w:rFonts w:cs="Times New Roman"/>
        </w:rPr>
      </w:pPr>
      <w:r w:rsidRPr="0049715B">
        <w:rPr>
          <w:rFonts w:cs="Times New Roman"/>
        </w:rPr>
        <w:t>En prélude, M</w:t>
      </w:r>
      <w:r w:rsidR="00FD39D3" w:rsidRPr="0049715B">
        <w:rPr>
          <w:rFonts w:cs="Times New Roman"/>
        </w:rPr>
        <w:t>adam</w:t>
      </w:r>
      <w:r w:rsidRPr="0049715B">
        <w:rPr>
          <w:rFonts w:cs="Times New Roman"/>
        </w:rPr>
        <w:t xml:space="preserve">e le Maire annonce deux </w:t>
      </w:r>
      <w:r w:rsidR="00FD39D3" w:rsidRPr="0049715B">
        <w:rPr>
          <w:rFonts w:cs="Times New Roman"/>
        </w:rPr>
        <w:t>erreurs</w:t>
      </w:r>
      <w:r w:rsidRPr="0049715B">
        <w:rPr>
          <w:rFonts w:cs="Times New Roman"/>
        </w:rPr>
        <w:t xml:space="preserve"> glissées dans le dernier compte rendu, qui seront mo</w:t>
      </w:r>
      <w:r w:rsidR="00D61FFA" w:rsidRPr="0049715B">
        <w:rPr>
          <w:rFonts w:cs="Times New Roman"/>
        </w:rPr>
        <w:t>difiées par la suite après vote</w:t>
      </w:r>
      <w:r w:rsidR="002C1E68">
        <w:rPr>
          <w:rFonts w:cs="Times New Roman"/>
        </w:rPr>
        <w:t>.</w:t>
      </w:r>
    </w:p>
    <w:p w:rsidR="0042193D" w:rsidRPr="0049715B" w:rsidRDefault="00D97064" w:rsidP="00FD39D3">
      <w:pPr>
        <w:jc w:val="both"/>
        <w:rPr>
          <w:rFonts w:cs="Times New Roman"/>
        </w:rPr>
      </w:pPr>
      <w:r w:rsidRPr="0049715B">
        <w:rPr>
          <w:rFonts w:cs="Times New Roman"/>
        </w:rPr>
        <w:t>Quant au</w:t>
      </w:r>
      <w:r w:rsidR="00FD39D3" w:rsidRPr="0049715B">
        <w:rPr>
          <w:rFonts w:cs="Times New Roman"/>
        </w:rPr>
        <w:t>x</w:t>
      </w:r>
      <w:r w:rsidRPr="0049715B">
        <w:rPr>
          <w:rFonts w:cs="Times New Roman"/>
        </w:rPr>
        <w:t xml:space="preserve"> modifications demandées </w:t>
      </w:r>
      <w:r w:rsidR="00FD39D3" w:rsidRPr="0049715B">
        <w:rPr>
          <w:rFonts w:cs="Times New Roman"/>
        </w:rPr>
        <w:t xml:space="preserve">(les noms des votes « contre » stipulés) </w:t>
      </w:r>
      <w:r w:rsidRPr="0049715B">
        <w:rPr>
          <w:rFonts w:cs="Times New Roman"/>
        </w:rPr>
        <w:t>par plusieurs conseillers municipaux, M</w:t>
      </w:r>
      <w:r w:rsidR="00FD39D3" w:rsidRPr="0049715B">
        <w:rPr>
          <w:rFonts w:cs="Times New Roman"/>
        </w:rPr>
        <w:t>ada</w:t>
      </w:r>
      <w:r w:rsidRPr="0049715B">
        <w:rPr>
          <w:rFonts w:cs="Times New Roman"/>
        </w:rPr>
        <w:t>me le Mair</w:t>
      </w:r>
      <w:r w:rsidR="00FD39D3" w:rsidRPr="0049715B">
        <w:rPr>
          <w:rFonts w:cs="Times New Roman"/>
        </w:rPr>
        <w:t>e annonce ne pas y donner suite, ce fonctionnement ayant été validé par l’ensemble de l’équipe pendant ces deux 1</w:t>
      </w:r>
      <w:r w:rsidR="00FD39D3" w:rsidRPr="0049715B">
        <w:rPr>
          <w:rFonts w:cs="Times New Roman"/>
          <w:kern w:val="24"/>
          <w:vertAlign w:val="superscript"/>
        </w:rPr>
        <w:t>ères</w:t>
      </w:r>
      <w:r w:rsidR="00FD39D3" w:rsidRPr="0049715B">
        <w:rPr>
          <w:rFonts w:cs="Times New Roman"/>
        </w:rPr>
        <w:t xml:space="preserve"> années.</w:t>
      </w:r>
    </w:p>
    <w:p w:rsidR="00FD39D3" w:rsidRPr="0049715B" w:rsidRDefault="00FD39D3" w:rsidP="00FD39D3">
      <w:pPr>
        <w:jc w:val="both"/>
        <w:rPr>
          <w:rFonts w:cs="Times New Roman"/>
        </w:rPr>
      </w:pPr>
    </w:p>
    <w:p w:rsidR="0042193D" w:rsidRPr="0049715B" w:rsidRDefault="00D97064" w:rsidP="00FD39D3">
      <w:pPr>
        <w:jc w:val="both"/>
        <w:rPr>
          <w:rFonts w:cs="Times New Roman"/>
        </w:rPr>
      </w:pPr>
      <w:r w:rsidRPr="0049715B">
        <w:rPr>
          <w:rFonts w:cs="Times New Roman"/>
        </w:rPr>
        <w:t>Le compte rendu municipal du 13 avril 2016 est mis au vote.</w:t>
      </w:r>
    </w:p>
    <w:p w:rsidR="0042193D" w:rsidRPr="0049715B" w:rsidRDefault="0042193D" w:rsidP="00FD39D3">
      <w:pPr>
        <w:jc w:val="both"/>
        <w:rPr>
          <w:rFonts w:cs="Times New Roman"/>
        </w:rPr>
      </w:pPr>
    </w:p>
    <w:p w:rsidR="00FD39D3" w:rsidRPr="0049715B" w:rsidRDefault="00D97064" w:rsidP="00FD39D3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 xml:space="preserve">Pour : </w:t>
      </w:r>
      <w:r w:rsidR="00FD39D3" w:rsidRPr="0049715B">
        <w:rPr>
          <w:rFonts w:cs="Times New Roman"/>
          <w:b/>
          <w:i/>
        </w:rPr>
        <w:t xml:space="preserve">10 </w:t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  <w:t xml:space="preserve">Contre : 4 </w:t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</w:r>
      <w:r w:rsidR="00FD39D3" w:rsidRPr="0049715B">
        <w:rPr>
          <w:rFonts w:cs="Times New Roman"/>
          <w:b/>
          <w:i/>
        </w:rPr>
        <w:tab/>
        <w:t>Abstention : 1</w:t>
      </w:r>
    </w:p>
    <w:p w:rsidR="00FD39D3" w:rsidRPr="0049715B" w:rsidRDefault="00FD39D3" w:rsidP="00FD39D3">
      <w:pPr>
        <w:jc w:val="both"/>
        <w:rPr>
          <w:rFonts w:cs="Times New Roman"/>
          <w:i/>
        </w:rPr>
      </w:pPr>
    </w:p>
    <w:p w:rsidR="0042193D" w:rsidRPr="0049715B" w:rsidRDefault="00FD39D3" w:rsidP="00FD39D3">
      <w:pPr>
        <w:pStyle w:val="Paragraphedeliste"/>
        <w:numPr>
          <w:ilvl w:val="0"/>
          <w:numId w:val="1"/>
        </w:numPr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Commission </w:t>
      </w:r>
      <w:r w:rsidR="0086186A" w:rsidRPr="0049715B">
        <w:rPr>
          <w:rFonts w:cs="Times New Roman"/>
          <w:b/>
          <w:smallCaps/>
          <w:kern w:val="24"/>
          <w:szCs w:val="24"/>
          <w:u w:val="single"/>
        </w:rPr>
        <w:t>U</w:t>
      </w:r>
      <w:r w:rsidRPr="0049715B">
        <w:rPr>
          <w:rFonts w:cs="Times New Roman"/>
          <w:b/>
          <w:smallCaps/>
          <w:kern w:val="24"/>
          <w:szCs w:val="24"/>
          <w:u w:val="single"/>
        </w:rPr>
        <w:t>rbanisme</w:t>
      </w:r>
      <w:r w:rsidR="0086186A" w:rsidRPr="0049715B">
        <w:rPr>
          <w:rFonts w:cs="Times New Roman"/>
          <w:b/>
          <w:smallCaps/>
          <w:kern w:val="24"/>
          <w:szCs w:val="24"/>
          <w:u w:val="single"/>
        </w:rPr>
        <w:t>-Travaux-Voirie</w:t>
      </w:r>
    </w:p>
    <w:p w:rsidR="0042193D" w:rsidRPr="0049715B" w:rsidRDefault="0042193D">
      <w:pPr>
        <w:rPr>
          <w:rFonts w:cs="Times New Roman"/>
          <w:u w:val="single"/>
        </w:rPr>
      </w:pPr>
    </w:p>
    <w:p w:rsidR="0086186A" w:rsidRPr="0049715B" w:rsidRDefault="0086186A" w:rsidP="0086186A">
      <w:pPr>
        <w:pStyle w:val="Paragraphedeliste"/>
        <w:numPr>
          <w:ilvl w:val="1"/>
          <w:numId w:val="2"/>
        </w:numPr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Agrandissement du cimetière du bourg </w:t>
      </w:r>
    </w:p>
    <w:p w:rsidR="0086186A" w:rsidRPr="0049715B" w:rsidRDefault="0086186A">
      <w:pPr>
        <w:rPr>
          <w:rFonts w:cs="Times New Roman"/>
        </w:rPr>
      </w:pPr>
    </w:p>
    <w:p w:rsidR="0042193D" w:rsidRPr="0049715B" w:rsidRDefault="00D97064" w:rsidP="0086186A">
      <w:pPr>
        <w:jc w:val="both"/>
        <w:rPr>
          <w:rFonts w:cs="Times New Roman"/>
        </w:rPr>
      </w:pPr>
      <w:r w:rsidRPr="0049715B">
        <w:rPr>
          <w:rFonts w:cs="Times New Roman"/>
        </w:rPr>
        <w:t>À ce jour, sans réponse officielle de la part des propriétaires de la parcelle jouxtant le cimetière, l’expropriation est sérieusement envisagée, afin de pouvoir acquérir la surface nécessaire à cet agrandissement.</w:t>
      </w:r>
    </w:p>
    <w:p w:rsidR="0086186A" w:rsidRPr="0049715B" w:rsidRDefault="0086186A" w:rsidP="0086186A">
      <w:pPr>
        <w:jc w:val="both"/>
        <w:rPr>
          <w:rFonts w:cs="Times New Roman"/>
        </w:rPr>
      </w:pPr>
    </w:p>
    <w:p w:rsidR="00D61FFA" w:rsidRPr="0049715B" w:rsidRDefault="00D97064" w:rsidP="0086186A">
      <w:pPr>
        <w:jc w:val="both"/>
        <w:rPr>
          <w:rFonts w:cs="Times New Roman"/>
        </w:rPr>
      </w:pPr>
      <w:r w:rsidRPr="0049715B">
        <w:rPr>
          <w:rFonts w:cs="Times New Roman"/>
        </w:rPr>
        <w:t>Plusieurs prestataires</w:t>
      </w:r>
      <w:r w:rsidR="0086186A" w:rsidRPr="0049715B">
        <w:rPr>
          <w:rFonts w:cs="Times New Roman"/>
        </w:rPr>
        <w:t>,</w:t>
      </w:r>
      <w:r w:rsidRPr="0049715B">
        <w:rPr>
          <w:rFonts w:cs="Times New Roman"/>
        </w:rPr>
        <w:t xml:space="preserve"> </w:t>
      </w:r>
      <w:r w:rsidR="0086186A" w:rsidRPr="0049715B">
        <w:rPr>
          <w:rFonts w:cs="Times New Roman"/>
        </w:rPr>
        <w:t xml:space="preserve">pour conseil juridique, </w:t>
      </w:r>
      <w:r w:rsidRPr="0049715B">
        <w:rPr>
          <w:rFonts w:cs="Times New Roman"/>
        </w:rPr>
        <w:t>sont consultés pour établir des devis</w:t>
      </w:r>
      <w:r w:rsidR="00D61FFA" w:rsidRPr="0049715B">
        <w:rPr>
          <w:rFonts w:cs="Times New Roman"/>
        </w:rPr>
        <w:t xml:space="preserve">. </w:t>
      </w:r>
    </w:p>
    <w:p w:rsidR="0042193D" w:rsidRPr="0049715B" w:rsidRDefault="00D61FFA" w:rsidP="0086186A">
      <w:pPr>
        <w:jc w:val="both"/>
        <w:rPr>
          <w:rFonts w:eastAsia="Times New Roman" w:cs="Times New Roman"/>
        </w:rPr>
      </w:pPr>
      <w:r w:rsidRPr="0049715B">
        <w:rPr>
          <w:rFonts w:cs="Times New Roman"/>
        </w:rPr>
        <w:t xml:space="preserve">A </w:t>
      </w:r>
      <w:r w:rsidR="00D97064" w:rsidRPr="0049715B">
        <w:rPr>
          <w:rFonts w:cs="Times New Roman"/>
        </w:rPr>
        <w:t>ce jour, sont présentés :</w:t>
      </w:r>
    </w:p>
    <w:p w:rsidR="0042193D" w:rsidRPr="0049715B" w:rsidRDefault="00D97064" w:rsidP="0086186A">
      <w:pPr>
        <w:jc w:val="both"/>
        <w:rPr>
          <w:rFonts w:eastAsia="Times New Roman" w:cs="Times New Roman"/>
        </w:rPr>
      </w:pPr>
      <w:r w:rsidRPr="0049715B">
        <w:rPr>
          <w:rFonts w:eastAsia="Times New Roman" w:cs="Times New Roman"/>
        </w:rPr>
        <w:t>–</w:t>
      </w:r>
      <w:r w:rsidRPr="0049715B">
        <w:rPr>
          <w:rFonts w:cs="Times New Roman"/>
        </w:rPr>
        <w:t xml:space="preserve"> un </w:t>
      </w:r>
      <w:r w:rsidR="0086186A" w:rsidRPr="0049715B">
        <w:rPr>
          <w:rFonts w:cs="Times New Roman"/>
        </w:rPr>
        <w:t>1</w:t>
      </w:r>
      <w:r w:rsidR="0086186A" w:rsidRPr="0049715B">
        <w:rPr>
          <w:rFonts w:cs="Times New Roman"/>
          <w:vertAlign w:val="superscript"/>
        </w:rPr>
        <w:t>er</w:t>
      </w:r>
      <w:r w:rsidR="0086186A" w:rsidRPr="0049715B">
        <w:rPr>
          <w:rFonts w:cs="Times New Roman"/>
        </w:rPr>
        <w:t xml:space="preserve"> </w:t>
      </w:r>
      <w:r w:rsidRPr="0049715B">
        <w:rPr>
          <w:rFonts w:cs="Times New Roman"/>
        </w:rPr>
        <w:t>cabinet d’avocats propose la prise en charge du dossier pour environ 8</w:t>
      </w:r>
      <w:r w:rsidR="0086186A" w:rsidRPr="0049715B">
        <w:rPr>
          <w:rFonts w:cs="Times New Roman"/>
        </w:rPr>
        <w:t xml:space="preserve"> </w:t>
      </w:r>
      <w:r w:rsidRPr="0049715B">
        <w:rPr>
          <w:rFonts w:cs="Times New Roman"/>
        </w:rPr>
        <w:t xml:space="preserve">000 </w:t>
      </w:r>
      <w:r w:rsidR="0086186A" w:rsidRPr="0049715B">
        <w:rPr>
          <w:rFonts w:cs="Times New Roman"/>
        </w:rPr>
        <w:t>€</w:t>
      </w:r>
      <w:r w:rsidRPr="0049715B">
        <w:rPr>
          <w:rFonts w:cs="Times New Roman"/>
        </w:rPr>
        <w:t xml:space="preserve"> H</w:t>
      </w:r>
      <w:r w:rsidR="0086186A" w:rsidRPr="0049715B">
        <w:rPr>
          <w:rFonts w:cs="Times New Roman"/>
        </w:rPr>
        <w:t>.</w:t>
      </w:r>
      <w:r w:rsidRPr="0049715B">
        <w:rPr>
          <w:rFonts w:cs="Times New Roman"/>
        </w:rPr>
        <w:t>T</w:t>
      </w:r>
      <w:r w:rsidR="0086186A" w:rsidRPr="0049715B">
        <w:rPr>
          <w:rFonts w:cs="Times New Roman"/>
        </w:rPr>
        <w:t>. ;</w:t>
      </w:r>
    </w:p>
    <w:p w:rsidR="0042193D" w:rsidRPr="0049715B" w:rsidRDefault="00D97064" w:rsidP="0086186A">
      <w:pPr>
        <w:jc w:val="both"/>
        <w:rPr>
          <w:rFonts w:cs="Times New Roman"/>
        </w:rPr>
      </w:pPr>
      <w:r w:rsidRPr="0049715B">
        <w:rPr>
          <w:rFonts w:eastAsia="Times New Roman" w:cs="Times New Roman"/>
        </w:rPr>
        <w:t>–</w:t>
      </w:r>
      <w:r w:rsidRPr="0049715B">
        <w:rPr>
          <w:rFonts w:cs="Times New Roman"/>
        </w:rPr>
        <w:t xml:space="preserve"> un </w:t>
      </w:r>
      <w:r w:rsidR="0086186A" w:rsidRPr="0049715B">
        <w:rPr>
          <w:rFonts w:cs="Times New Roman"/>
        </w:rPr>
        <w:t>2</w:t>
      </w:r>
      <w:r w:rsidR="00D61FFA" w:rsidRPr="0049715B">
        <w:rPr>
          <w:rFonts w:cs="Times New Roman"/>
          <w:vertAlign w:val="superscript"/>
        </w:rPr>
        <w:t>ème</w:t>
      </w:r>
      <w:r w:rsidR="00D61FFA" w:rsidRPr="0049715B">
        <w:rPr>
          <w:rFonts w:cs="Times New Roman"/>
        </w:rPr>
        <w:t xml:space="preserve"> </w:t>
      </w:r>
      <w:r w:rsidRPr="0049715B">
        <w:rPr>
          <w:rFonts w:cs="Times New Roman"/>
        </w:rPr>
        <w:t>fait une proposition à environ 4</w:t>
      </w:r>
      <w:r w:rsidR="0086186A" w:rsidRPr="0049715B">
        <w:rPr>
          <w:rFonts w:cs="Times New Roman"/>
        </w:rPr>
        <w:t xml:space="preserve"> </w:t>
      </w:r>
      <w:r w:rsidRPr="0049715B">
        <w:rPr>
          <w:rFonts w:cs="Times New Roman"/>
        </w:rPr>
        <w:t xml:space="preserve">200 </w:t>
      </w:r>
      <w:r w:rsidR="0086186A" w:rsidRPr="0049715B">
        <w:rPr>
          <w:rFonts w:cs="Times New Roman"/>
        </w:rPr>
        <w:t xml:space="preserve">€ </w:t>
      </w:r>
      <w:r w:rsidRPr="0049715B">
        <w:rPr>
          <w:rFonts w:cs="Times New Roman"/>
        </w:rPr>
        <w:t>H</w:t>
      </w:r>
      <w:r w:rsidR="0086186A" w:rsidRPr="0049715B">
        <w:rPr>
          <w:rFonts w:cs="Times New Roman"/>
        </w:rPr>
        <w:t>.</w:t>
      </w:r>
      <w:r w:rsidRPr="0049715B">
        <w:rPr>
          <w:rFonts w:cs="Times New Roman"/>
        </w:rPr>
        <w:t>T</w:t>
      </w:r>
      <w:r w:rsidR="0086186A" w:rsidRPr="0049715B">
        <w:rPr>
          <w:rFonts w:cs="Times New Roman"/>
        </w:rPr>
        <w:t>. L’</w:t>
      </w:r>
      <w:r w:rsidRPr="0049715B">
        <w:rPr>
          <w:rFonts w:cs="Times New Roman"/>
        </w:rPr>
        <w:t>équivalence du service rendu</w:t>
      </w:r>
      <w:r w:rsidR="0086186A" w:rsidRPr="0049715B">
        <w:rPr>
          <w:rFonts w:cs="Times New Roman"/>
        </w:rPr>
        <w:t xml:space="preserve"> par rapport au devis précédent est à confirmer.</w:t>
      </w:r>
    </w:p>
    <w:p w:rsidR="0086186A" w:rsidRPr="0049715B" w:rsidRDefault="0086186A" w:rsidP="0086186A">
      <w:pPr>
        <w:jc w:val="both"/>
        <w:rPr>
          <w:rFonts w:cs="Times New Roman"/>
        </w:rPr>
      </w:pPr>
    </w:p>
    <w:p w:rsidR="0042193D" w:rsidRPr="0049715B" w:rsidRDefault="00D97064" w:rsidP="0086186A">
      <w:pPr>
        <w:jc w:val="both"/>
        <w:rPr>
          <w:rFonts w:cs="Times New Roman"/>
        </w:rPr>
      </w:pPr>
      <w:r w:rsidRPr="0049715B">
        <w:rPr>
          <w:rFonts w:cs="Times New Roman"/>
        </w:rPr>
        <w:t>D’autres devis sont en cours de confection et seront présentés ultérieurement.</w:t>
      </w:r>
    </w:p>
    <w:p w:rsidR="0086186A" w:rsidRPr="0049715B" w:rsidRDefault="0086186A" w:rsidP="0086186A">
      <w:pPr>
        <w:jc w:val="both"/>
        <w:rPr>
          <w:rFonts w:cs="Times New Roman"/>
        </w:rPr>
      </w:pPr>
    </w:p>
    <w:p w:rsidR="0086186A" w:rsidRPr="0049715B" w:rsidRDefault="0086186A" w:rsidP="0086186A">
      <w:pPr>
        <w:pStyle w:val="Paragraphedeliste"/>
        <w:numPr>
          <w:ilvl w:val="1"/>
          <w:numId w:val="2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Cimetière de Brazis</w:t>
      </w:r>
    </w:p>
    <w:p w:rsidR="0086186A" w:rsidRPr="0049715B" w:rsidRDefault="0086186A" w:rsidP="0086186A">
      <w:pPr>
        <w:jc w:val="both"/>
        <w:rPr>
          <w:rFonts w:cs="Times New Roman"/>
        </w:rPr>
      </w:pPr>
    </w:p>
    <w:p w:rsidR="0042193D" w:rsidRPr="0049715B" w:rsidRDefault="00F72252" w:rsidP="0086186A">
      <w:pPr>
        <w:jc w:val="both"/>
        <w:rPr>
          <w:rFonts w:cs="Times New Roman"/>
        </w:rPr>
      </w:pPr>
      <w:r w:rsidRPr="0049715B">
        <w:rPr>
          <w:rFonts w:cs="Times New Roman"/>
        </w:rPr>
        <w:t>La</w:t>
      </w:r>
      <w:r w:rsidR="00D97064" w:rsidRPr="0049715B">
        <w:rPr>
          <w:rFonts w:cs="Times New Roman"/>
        </w:rPr>
        <w:t xml:space="preserve"> procédure d'ex</w:t>
      </w:r>
      <w:r w:rsidR="00D5568F">
        <w:rPr>
          <w:rFonts w:cs="Times New Roman"/>
        </w:rPr>
        <w:t>tens</w:t>
      </w:r>
      <w:r w:rsidR="00D97064" w:rsidRPr="0049715B">
        <w:rPr>
          <w:rFonts w:cs="Times New Roman"/>
        </w:rPr>
        <w:t>ion est très lourde, de part les exigences de l'ARS, qui oblige à une étude hydrogéologique pour chaque terrain concerné, ainsi que par les formalités obligatoires pour changer la destination d'un terrain, même communal.</w:t>
      </w:r>
    </w:p>
    <w:p w:rsidR="00F72252" w:rsidRPr="0049715B" w:rsidRDefault="00F72252" w:rsidP="0086186A">
      <w:pPr>
        <w:jc w:val="both"/>
        <w:rPr>
          <w:rFonts w:cs="Times New Roman"/>
        </w:rPr>
      </w:pPr>
    </w:p>
    <w:p w:rsidR="0042193D" w:rsidRPr="0049715B" w:rsidRDefault="00D97064" w:rsidP="0086186A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Cependant, aujourd’hui, il est relevé </w:t>
      </w:r>
      <w:r w:rsidR="00F72252" w:rsidRPr="0049715B">
        <w:rPr>
          <w:rFonts w:cs="Times New Roman"/>
        </w:rPr>
        <w:t xml:space="preserve">qu’il n’y a pas de places disponibles dans les cimetières </w:t>
      </w:r>
      <w:r w:rsidRPr="0049715B">
        <w:rPr>
          <w:rFonts w:cs="Times New Roman"/>
        </w:rPr>
        <w:t>et qu'il existe une importante liste d'attente.</w:t>
      </w:r>
    </w:p>
    <w:p w:rsidR="00D61FFA" w:rsidRPr="0049715B" w:rsidRDefault="00D61FFA" w:rsidP="0086186A">
      <w:pPr>
        <w:jc w:val="both"/>
        <w:rPr>
          <w:rFonts w:cs="Times New Roman"/>
        </w:rPr>
      </w:pPr>
    </w:p>
    <w:p w:rsidR="0042193D" w:rsidRPr="0049715B" w:rsidRDefault="00D97064" w:rsidP="00FD4AA1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Commission </w:t>
      </w:r>
      <w:r w:rsidR="00F72252" w:rsidRPr="0049715B">
        <w:rPr>
          <w:rFonts w:cs="Times New Roman"/>
          <w:b/>
          <w:smallCaps/>
          <w:kern w:val="24"/>
          <w:szCs w:val="24"/>
          <w:u w:val="single"/>
        </w:rPr>
        <w:t>Scolaire</w:t>
      </w:r>
    </w:p>
    <w:p w:rsidR="0042193D" w:rsidRPr="0049715B" w:rsidRDefault="0042193D" w:rsidP="00FD4AA1">
      <w:pPr>
        <w:jc w:val="both"/>
        <w:rPr>
          <w:rFonts w:cs="Times New Roman"/>
          <w:u w:val="single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>Pour le projet « </w:t>
      </w:r>
      <w:r w:rsidR="00F72252" w:rsidRPr="0049715B">
        <w:rPr>
          <w:rFonts w:cs="Times New Roman"/>
        </w:rPr>
        <w:t>E</w:t>
      </w:r>
      <w:r w:rsidRPr="0049715B">
        <w:rPr>
          <w:rFonts w:cs="Times New Roman"/>
        </w:rPr>
        <w:t>cole »,</w:t>
      </w:r>
      <w:r w:rsidR="00F72252" w:rsidRPr="0049715B">
        <w:rPr>
          <w:rFonts w:cs="Times New Roman"/>
        </w:rPr>
        <w:t xml:space="preserve"> il est proposé au Conseil Municipal un</w:t>
      </w:r>
      <w:r w:rsidRPr="0049715B">
        <w:rPr>
          <w:rFonts w:cs="Times New Roman"/>
        </w:rPr>
        <w:t xml:space="preserve"> premi</w:t>
      </w:r>
      <w:r w:rsidR="00F72252" w:rsidRPr="0049715B">
        <w:rPr>
          <w:rFonts w:cs="Times New Roman"/>
        </w:rPr>
        <w:t>er</w:t>
      </w:r>
      <w:r w:rsidRPr="0049715B">
        <w:rPr>
          <w:rFonts w:cs="Times New Roman"/>
        </w:rPr>
        <w:t xml:space="preserve"> contact auprès de </w:t>
      </w:r>
      <w:r w:rsidR="00F72252" w:rsidRPr="0049715B">
        <w:rPr>
          <w:rFonts w:cs="Times New Roman"/>
        </w:rPr>
        <w:lastRenderedPageBreak/>
        <w:t>THEMELIA</w:t>
      </w:r>
      <w:r w:rsidRPr="0049715B">
        <w:rPr>
          <w:rFonts w:cs="Times New Roman"/>
        </w:rPr>
        <w:t>, société d'économie mixte du Tarn, basée à ALBI.</w:t>
      </w: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Cette consultation permettrait d'obtenir les composantes du service que propose </w:t>
      </w:r>
      <w:r w:rsidR="00F72252" w:rsidRPr="0049715B">
        <w:rPr>
          <w:rFonts w:cs="Times New Roman"/>
        </w:rPr>
        <w:t>THEMELIA</w:t>
      </w:r>
      <w:r w:rsidRPr="0049715B">
        <w:rPr>
          <w:rFonts w:cs="Times New Roman"/>
        </w:rPr>
        <w:t xml:space="preserve"> aux collectivités, tel un burea</w:t>
      </w:r>
      <w:r w:rsidR="00F72252" w:rsidRPr="0049715B">
        <w:rPr>
          <w:rFonts w:cs="Times New Roman"/>
        </w:rPr>
        <w:t>u d'études et des aides en matière technique quant à la réalisation des dossiers, passation de marchés publics et autres.</w:t>
      </w:r>
    </w:p>
    <w:p w:rsidR="0042193D" w:rsidRPr="0049715B" w:rsidRDefault="0042193D" w:rsidP="00FD4AA1">
      <w:pPr>
        <w:jc w:val="both"/>
        <w:rPr>
          <w:rFonts w:cs="Times New Roman"/>
        </w:rPr>
      </w:pPr>
    </w:p>
    <w:p w:rsidR="0042193D" w:rsidRPr="0049715B" w:rsidRDefault="00F72252" w:rsidP="00FD4AA1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Agence Postale Communale</w:t>
      </w:r>
    </w:p>
    <w:p w:rsidR="0042193D" w:rsidRPr="0049715B" w:rsidRDefault="0042193D" w:rsidP="00FD4AA1">
      <w:pPr>
        <w:jc w:val="both"/>
        <w:rPr>
          <w:rFonts w:cs="Times New Roman"/>
          <w:u w:val="single"/>
        </w:rPr>
      </w:pPr>
    </w:p>
    <w:p w:rsidR="00F72252" w:rsidRPr="0049715B" w:rsidRDefault="00F72252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>Le</w:t>
      </w:r>
      <w:r w:rsidR="00D97064" w:rsidRPr="0049715B">
        <w:rPr>
          <w:rFonts w:cs="Times New Roman"/>
        </w:rPr>
        <w:t xml:space="preserve"> commerce multi-services a cessé son activité au </w:t>
      </w:r>
      <w:r w:rsidR="0049715B" w:rsidRPr="0049715B">
        <w:rPr>
          <w:rFonts w:cs="Times New Roman"/>
        </w:rPr>
        <w:t>1</w:t>
      </w:r>
      <w:r w:rsidR="0049715B" w:rsidRPr="0049715B">
        <w:rPr>
          <w:rFonts w:cs="Times New Roman"/>
          <w:vertAlign w:val="superscript"/>
        </w:rPr>
        <w:t>er</w:t>
      </w:r>
      <w:r w:rsidR="0049715B" w:rsidRPr="0049715B">
        <w:rPr>
          <w:rFonts w:cs="Times New Roman"/>
        </w:rPr>
        <w:t xml:space="preserve"> </w:t>
      </w:r>
      <w:r w:rsidR="00D97064" w:rsidRPr="0049715B">
        <w:rPr>
          <w:rFonts w:cs="Times New Roman"/>
        </w:rPr>
        <w:t>mai 2016.</w:t>
      </w:r>
    </w:p>
    <w:p w:rsidR="00753167" w:rsidRPr="0049715B" w:rsidRDefault="00753167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De ce fait, </w:t>
      </w:r>
      <w:r w:rsidR="00F72252" w:rsidRPr="0049715B">
        <w:rPr>
          <w:rFonts w:cs="Times New Roman"/>
        </w:rPr>
        <w:t>il est proposé</w:t>
      </w:r>
      <w:r w:rsidRPr="0049715B">
        <w:rPr>
          <w:rFonts w:cs="Times New Roman"/>
        </w:rPr>
        <w:t xml:space="preserve"> d'établir une convention d'usage écrite, avec le propriétaire actuel du fonds de commerce, afin de formaliser l'accord oral par lequel il proposait à la mairie une mise à disposition du local épicerie afin de ne pas condamner le service agence postale et d'en permettre sa continuité.</w:t>
      </w:r>
    </w:p>
    <w:p w:rsidR="00753167" w:rsidRPr="0049715B" w:rsidRDefault="00753167" w:rsidP="00FD4AA1">
      <w:pPr>
        <w:jc w:val="both"/>
        <w:rPr>
          <w:rFonts w:cs="Times New Roman"/>
        </w:rPr>
      </w:pPr>
    </w:p>
    <w:p w:rsidR="0042193D" w:rsidRPr="0049715B" w:rsidRDefault="00753167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Vote pour accord de principe : </w:t>
      </w:r>
    </w:p>
    <w:p w:rsidR="00753167" w:rsidRPr="0049715B" w:rsidRDefault="00753167" w:rsidP="00FD4AA1">
      <w:pPr>
        <w:jc w:val="both"/>
        <w:rPr>
          <w:rFonts w:cs="Times New Roman"/>
          <w:b/>
          <w:i/>
        </w:rPr>
      </w:pPr>
    </w:p>
    <w:p w:rsidR="0042193D" w:rsidRPr="0049715B" w:rsidRDefault="00D97064" w:rsidP="00FD4AA1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42193D" w:rsidRPr="0049715B" w:rsidRDefault="0042193D" w:rsidP="00F72252">
      <w:pPr>
        <w:jc w:val="both"/>
        <w:rPr>
          <w:rFonts w:cs="Times New Roman"/>
        </w:rPr>
      </w:pPr>
    </w:p>
    <w:p w:rsidR="0042193D" w:rsidRPr="0049715B" w:rsidRDefault="00753167" w:rsidP="00FD4AA1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Subventions aux Associations</w:t>
      </w:r>
    </w:p>
    <w:p w:rsidR="0042193D" w:rsidRPr="0049715B" w:rsidRDefault="0042193D" w:rsidP="00FD4AA1">
      <w:pPr>
        <w:jc w:val="both"/>
        <w:rPr>
          <w:rFonts w:cs="Times New Roman"/>
          <w:u w:val="single"/>
        </w:rPr>
      </w:pPr>
    </w:p>
    <w:p w:rsidR="00F305BE" w:rsidRPr="0049715B" w:rsidRDefault="00F305BE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La Commission Vie Associative a préparé un document de travail à partir de l’enveloppe budgétaire de </w:t>
      </w:r>
      <w:r w:rsidR="00D97064" w:rsidRPr="0049715B">
        <w:rPr>
          <w:rFonts w:cs="Times New Roman"/>
        </w:rPr>
        <w:t xml:space="preserve">15 000 </w:t>
      </w:r>
      <w:r w:rsidRPr="0049715B">
        <w:rPr>
          <w:rFonts w:cs="Times New Roman"/>
        </w:rPr>
        <w:t>€ cette</w:t>
      </w:r>
      <w:r w:rsidR="00D97064" w:rsidRPr="0049715B">
        <w:rPr>
          <w:rFonts w:cs="Times New Roman"/>
        </w:rPr>
        <w:t xml:space="preserve"> année, avec des propositions n'octro</w:t>
      </w:r>
      <w:r w:rsidRPr="0049715B">
        <w:rPr>
          <w:rFonts w:cs="Times New Roman"/>
        </w:rPr>
        <w:t>yant</w:t>
      </w:r>
      <w:r w:rsidR="00D97064" w:rsidRPr="0049715B">
        <w:rPr>
          <w:rFonts w:cs="Times New Roman"/>
        </w:rPr>
        <w:t xml:space="preserve"> pas en totalité cette enveloppe.</w:t>
      </w:r>
    </w:p>
    <w:p w:rsidR="00F305BE" w:rsidRPr="0049715B" w:rsidRDefault="00F305BE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Comme l'an passé, </w:t>
      </w:r>
      <w:r w:rsidR="00F305BE" w:rsidRPr="0049715B">
        <w:rPr>
          <w:rFonts w:cs="Times New Roman"/>
        </w:rPr>
        <w:t>il est proposé</w:t>
      </w:r>
      <w:r w:rsidRPr="0049715B">
        <w:rPr>
          <w:rFonts w:cs="Times New Roman"/>
        </w:rPr>
        <w:t xml:space="preserve"> une répartition des subventions en 2 phases : une subvention annuelle de fonctionnement, puis une subvention exceptionnelle.</w:t>
      </w:r>
    </w:p>
    <w:p w:rsidR="007A0261" w:rsidRPr="0049715B" w:rsidRDefault="007A0261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>Le reste de l'enveloppe, est une réserve permettant, au cas par cas, à chaque association qui en ferait la demande, de réserver une subvention spécifique telle que l’événementiel.</w:t>
      </w:r>
    </w:p>
    <w:p w:rsidR="007A0261" w:rsidRPr="0049715B" w:rsidRDefault="007A0261" w:rsidP="00FD4AA1">
      <w:pPr>
        <w:jc w:val="both"/>
        <w:rPr>
          <w:rFonts w:cs="Times New Roman"/>
        </w:rPr>
      </w:pPr>
    </w:p>
    <w:p w:rsidR="0042193D" w:rsidRDefault="00D97064" w:rsidP="00F305BE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La présentation se fait en deux étapes, tout d'abord les subventions accordées aux associations fiacoises, puis la liste des subventions extérieures. </w:t>
      </w:r>
    </w:p>
    <w:p w:rsidR="006A14A9" w:rsidRPr="0049715B" w:rsidRDefault="006A14A9" w:rsidP="00F305BE">
      <w:pPr>
        <w:jc w:val="both"/>
        <w:rPr>
          <w:rFonts w:cs="Times New Roman"/>
        </w:rPr>
      </w:pPr>
    </w:p>
    <w:tbl>
      <w:tblPr>
        <w:tblStyle w:val="Grilledutableau"/>
        <w:tblW w:w="8922" w:type="dxa"/>
        <w:jc w:val="center"/>
        <w:tblLook w:val="04A0" w:firstRow="1" w:lastRow="0" w:firstColumn="1" w:lastColumn="0" w:noHBand="0" w:noVBand="1"/>
      </w:tblPr>
      <w:tblGrid>
        <w:gridCol w:w="1783"/>
        <w:gridCol w:w="1183"/>
        <w:gridCol w:w="1180"/>
        <w:gridCol w:w="1195"/>
        <w:gridCol w:w="1192"/>
        <w:gridCol w:w="1195"/>
        <w:gridCol w:w="1194"/>
      </w:tblGrid>
      <w:tr w:rsidR="00260B6F" w:rsidRPr="0049715B" w:rsidTr="00D865D6">
        <w:trPr>
          <w:jc w:val="center"/>
        </w:trPr>
        <w:tc>
          <w:tcPr>
            <w:tcW w:w="2052" w:type="dxa"/>
            <w:vMerge w:val="restart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Associations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communales</w:t>
            </w:r>
          </w:p>
        </w:tc>
        <w:tc>
          <w:tcPr>
            <w:tcW w:w="2027" w:type="dxa"/>
            <w:gridSpan w:val="2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Montant 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420" w:type="dxa"/>
            <w:gridSpan w:val="2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Montant demandé 2016</w:t>
            </w:r>
          </w:p>
        </w:tc>
        <w:tc>
          <w:tcPr>
            <w:tcW w:w="2423" w:type="dxa"/>
            <w:gridSpan w:val="2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Montant accordé 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260B6F" w:rsidRPr="0049715B" w:rsidTr="00D865D6">
        <w:trPr>
          <w:jc w:val="center"/>
        </w:trPr>
        <w:tc>
          <w:tcPr>
            <w:tcW w:w="2052" w:type="dxa"/>
            <w:vMerge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260B6F" w:rsidRPr="0049715B" w:rsidRDefault="00260B6F" w:rsidP="0026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Fonction.</w:t>
            </w:r>
          </w:p>
        </w:tc>
        <w:tc>
          <w:tcPr>
            <w:tcW w:w="1189" w:type="dxa"/>
            <w:vAlign w:val="center"/>
          </w:tcPr>
          <w:p w:rsidR="00260B6F" w:rsidRPr="0049715B" w:rsidRDefault="0049715B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Exceptio.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26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Fonction.</w:t>
            </w:r>
          </w:p>
        </w:tc>
        <w:tc>
          <w:tcPr>
            <w:tcW w:w="1213" w:type="dxa"/>
            <w:vAlign w:val="center"/>
          </w:tcPr>
          <w:p w:rsidR="00260B6F" w:rsidRPr="0049715B" w:rsidRDefault="0049715B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Exceptio.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26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Fonction.</w:t>
            </w:r>
          </w:p>
        </w:tc>
        <w:tc>
          <w:tcPr>
            <w:tcW w:w="1216" w:type="dxa"/>
            <w:vAlign w:val="center"/>
          </w:tcPr>
          <w:p w:rsidR="00260B6F" w:rsidRPr="0049715B" w:rsidRDefault="0049715B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Exceptio.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AFIAC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189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 xml:space="preserve">2 000 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700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Ainés Ruraux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865D6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 xml:space="preserve">Amis et Fidèles des </w:t>
            </w:r>
            <w:r w:rsidR="00D865D6">
              <w:rPr>
                <w:rFonts w:ascii="Times New Roman" w:hAnsi="Times New Roman" w:cs="Times New Roman"/>
              </w:rPr>
              <w:t>E</w:t>
            </w:r>
            <w:r w:rsidRPr="0049715B">
              <w:rPr>
                <w:rFonts w:ascii="Times New Roman" w:hAnsi="Times New Roman" w:cs="Times New Roman"/>
              </w:rPr>
              <w:t>glises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Boule Fiacoise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Chergui Théâtre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9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Comité des Fêtes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Kialasource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Moto Cross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APE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220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Protection du Patrimoine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Quilts de Cocagne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90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Société Communale de Chasse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0</w:t>
            </w: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Sports et Loisirs Fiac-Brazis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Association Sportive du Golf</w:t>
            </w:r>
          </w:p>
        </w:tc>
        <w:tc>
          <w:tcPr>
            <w:tcW w:w="83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3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6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B6F" w:rsidRPr="0049715B" w:rsidTr="00D865D6">
        <w:trPr>
          <w:trHeight w:val="397"/>
          <w:jc w:val="center"/>
        </w:trPr>
        <w:tc>
          <w:tcPr>
            <w:tcW w:w="2052" w:type="dxa"/>
            <w:vAlign w:val="center"/>
          </w:tcPr>
          <w:p w:rsidR="00260B6F" w:rsidRPr="0049715B" w:rsidRDefault="00260B6F" w:rsidP="00D61FF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9715B">
              <w:rPr>
                <w:rFonts w:ascii="Times New Roman" w:hAnsi="Times New Roman" w:cs="Times New Roman"/>
                <w:b/>
                <w:u w:val="single"/>
              </w:rPr>
              <w:t>TOTAL</w:t>
            </w:r>
          </w:p>
        </w:tc>
        <w:tc>
          <w:tcPr>
            <w:tcW w:w="4447" w:type="dxa"/>
            <w:gridSpan w:val="4"/>
          </w:tcPr>
          <w:p w:rsidR="00260B6F" w:rsidRPr="0049715B" w:rsidRDefault="00260B6F" w:rsidP="00D61FF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260B6F" w:rsidRPr="0049715B" w:rsidRDefault="00260B6F" w:rsidP="00D61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10 860 </w:t>
            </w:r>
          </w:p>
        </w:tc>
      </w:tr>
    </w:tbl>
    <w:p w:rsidR="007A0261" w:rsidRPr="0049715B" w:rsidRDefault="007A0261" w:rsidP="00F305BE">
      <w:pPr>
        <w:jc w:val="both"/>
        <w:rPr>
          <w:rFonts w:cs="Times New Roman"/>
        </w:rPr>
      </w:pPr>
    </w:p>
    <w:tbl>
      <w:tblPr>
        <w:tblStyle w:val="Grilledutableau"/>
        <w:tblW w:w="8198" w:type="dxa"/>
        <w:jc w:val="center"/>
        <w:tblLook w:val="04A0" w:firstRow="1" w:lastRow="0" w:firstColumn="1" w:lastColumn="0" w:noHBand="0" w:noVBand="1"/>
      </w:tblPr>
      <w:tblGrid>
        <w:gridCol w:w="2793"/>
        <w:gridCol w:w="1110"/>
        <w:gridCol w:w="2062"/>
        <w:gridCol w:w="2233"/>
      </w:tblGrid>
      <w:tr w:rsidR="00260B6F" w:rsidRPr="0049715B" w:rsidTr="006A14A9">
        <w:trPr>
          <w:trHeight w:val="552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Associations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hors commune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Montant 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Montant demandé 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Montant accordé </w:t>
            </w:r>
          </w:p>
          <w:p w:rsidR="00260B6F" w:rsidRPr="0049715B" w:rsidRDefault="00260B6F" w:rsidP="00D6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ACPA Chenil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2C1E68" w:rsidRDefault="002C1E68" w:rsidP="00D61FFA">
            <w:pPr>
              <w:jc w:val="right"/>
              <w:rPr>
                <w:rFonts w:ascii="Times New Roman" w:hAnsi="Times New Roman" w:cs="Times New Roman"/>
              </w:rPr>
            </w:pPr>
            <w:r w:rsidRPr="002C1E68">
              <w:rPr>
                <w:rFonts w:ascii="Times New Roman" w:hAnsi="Times New Roman" w:cs="Times New Roman"/>
              </w:rPr>
              <w:t>693,75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Repas Service  à Domicile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ADIL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85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Croix Rouge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Secours Populaire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6A14A9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ALMA (Maltraitance des Personnes Âgées)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Jeunes Sapeurs Pompiers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200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Visiteurs de malade Ets Hospitalier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ADDAH Droits Accidentés&amp;Handic.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FFSDB (donneurs de sang)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60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Anciens combattants UFT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FNACA St Paul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D865D6" w:rsidP="006A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Anciens C</w:t>
            </w:r>
            <w:r w:rsidR="00260B6F" w:rsidRPr="0049715B">
              <w:rPr>
                <w:rFonts w:ascii="Times New Roman" w:hAnsi="Times New Roman" w:cs="Times New Roman"/>
              </w:rPr>
              <w:t>ombattants PG Algérie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Fondation du Patrimoine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D865D6" w:rsidP="00D6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260B6F" w:rsidRPr="0049715B">
              <w:rPr>
                <w:rFonts w:ascii="Times New Roman" w:hAnsi="Times New Roman" w:cs="Times New Roman"/>
              </w:rPr>
              <w:t xml:space="preserve">Prévention </w:t>
            </w:r>
            <w:r w:rsidR="00453E68">
              <w:rPr>
                <w:rFonts w:ascii="Times New Roman" w:hAnsi="Times New Roman" w:cs="Times New Roman"/>
              </w:rPr>
              <w:t>R</w:t>
            </w:r>
            <w:r w:rsidR="00260B6F" w:rsidRPr="0049715B">
              <w:rPr>
                <w:rFonts w:ascii="Times New Roman" w:hAnsi="Times New Roman" w:cs="Times New Roman"/>
              </w:rPr>
              <w:t>outière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Amicale Sapeurs Pompiers Lavaur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Amicale Sapeurs Pompiers St Paul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50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ALMA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</w:rPr>
              <w:t>40</w:t>
            </w:r>
          </w:p>
        </w:tc>
      </w:tr>
      <w:tr w:rsidR="00260B6F" w:rsidRPr="0049715B" w:rsidTr="006A14A9">
        <w:trPr>
          <w:trHeight w:val="397"/>
          <w:jc w:val="center"/>
        </w:trPr>
        <w:tc>
          <w:tcPr>
            <w:tcW w:w="2824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  <w:r w:rsidRPr="0049715B">
              <w:rPr>
                <w:rFonts w:ascii="Times New Roman" w:hAnsi="Times New Roman" w:cs="Times New Roman"/>
                <w:b/>
                <w:u w:val="single"/>
              </w:rPr>
              <w:t>TOTAL</w:t>
            </w:r>
          </w:p>
        </w:tc>
        <w:tc>
          <w:tcPr>
            <w:tcW w:w="968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260B6F" w:rsidRPr="0049715B" w:rsidRDefault="00260B6F" w:rsidP="00D61F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260B6F" w:rsidRPr="0049715B" w:rsidRDefault="00260B6F" w:rsidP="002C1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715B">
              <w:rPr>
                <w:rFonts w:ascii="Times New Roman" w:hAnsi="Times New Roman" w:cs="Times New Roman"/>
                <w:b/>
              </w:rPr>
              <w:t>1</w:t>
            </w:r>
            <w:r w:rsidR="002C1E68">
              <w:rPr>
                <w:rFonts w:ascii="Times New Roman" w:hAnsi="Times New Roman" w:cs="Times New Roman"/>
                <w:b/>
              </w:rPr>
              <w:t> </w:t>
            </w:r>
            <w:r w:rsidRPr="0049715B">
              <w:rPr>
                <w:rFonts w:ascii="Times New Roman" w:hAnsi="Times New Roman" w:cs="Times New Roman"/>
                <w:b/>
              </w:rPr>
              <w:t>8</w:t>
            </w:r>
            <w:r w:rsidR="002C1E68">
              <w:rPr>
                <w:rFonts w:ascii="Times New Roman" w:hAnsi="Times New Roman" w:cs="Times New Roman"/>
                <w:b/>
              </w:rPr>
              <w:t>68,75</w:t>
            </w:r>
          </w:p>
        </w:tc>
      </w:tr>
    </w:tbl>
    <w:p w:rsidR="0042193D" w:rsidRPr="0049715B" w:rsidRDefault="0042193D">
      <w:pPr>
        <w:rPr>
          <w:rFonts w:cs="Times New Roman"/>
        </w:rPr>
      </w:pPr>
    </w:p>
    <w:p w:rsidR="0042193D" w:rsidRPr="0049715B" w:rsidRDefault="00260B6F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La Commission Vie Associative </w:t>
      </w:r>
      <w:r w:rsidR="00D97064" w:rsidRPr="0049715B">
        <w:rPr>
          <w:rFonts w:cs="Times New Roman"/>
        </w:rPr>
        <w:t xml:space="preserve">propose que la commune </w:t>
      </w:r>
      <w:r w:rsidR="0049715B" w:rsidRPr="0049715B">
        <w:rPr>
          <w:rFonts w:cs="Times New Roman"/>
        </w:rPr>
        <w:t>acquière</w:t>
      </w:r>
      <w:r w:rsidR="00D97064" w:rsidRPr="0049715B">
        <w:rPr>
          <w:rFonts w:cs="Times New Roman"/>
        </w:rPr>
        <w:t xml:space="preserve"> quelques matériels spécifiques qui seraient communs aux besoins des associations.</w:t>
      </w:r>
    </w:p>
    <w:p w:rsidR="006A14A9" w:rsidRDefault="006A14A9" w:rsidP="00FD4AA1">
      <w:pPr>
        <w:jc w:val="both"/>
        <w:rPr>
          <w:rFonts w:cs="Times New Roman"/>
          <w:b/>
          <w:i/>
        </w:rPr>
      </w:pPr>
    </w:p>
    <w:p w:rsidR="0042193D" w:rsidRPr="0049715B" w:rsidRDefault="00D97064" w:rsidP="00FD4AA1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42193D" w:rsidRDefault="0042193D" w:rsidP="00FD4AA1">
      <w:pPr>
        <w:jc w:val="both"/>
        <w:rPr>
          <w:rFonts w:cs="Times New Roman"/>
        </w:rPr>
      </w:pPr>
    </w:p>
    <w:p w:rsidR="006A14A9" w:rsidRDefault="006A14A9" w:rsidP="00FD4AA1">
      <w:pPr>
        <w:jc w:val="both"/>
        <w:rPr>
          <w:rFonts w:cs="Times New Roman"/>
        </w:rPr>
      </w:pPr>
    </w:p>
    <w:p w:rsidR="0042193D" w:rsidRPr="0049715B" w:rsidRDefault="00260B6F" w:rsidP="00FD4AA1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Vente du véhicule communal - Service Technique</w:t>
      </w:r>
    </w:p>
    <w:p w:rsidR="0042193D" w:rsidRPr="0049715B" w:rsidRDefault="0042193D" w:rsidP="00FD4AA1">
      <w:pPr>
        <w:jc w:val="both"/>
        <w:rPr>
          <w:rFonts w:cs="Times New Roman"/>
          <w:u w:val="single"/>
        </w:rPr>
      </w:pPr>
    </w:p>
    <w:p w:rsidR="0042193D" w:rsidRPr="0049715B" w:rsidRDefault="00260B6F" w:rsidP="00FD4AA1">
      <w:pPr>
        <w:jc w:val="both"/>
        <w:rPr>
          <w:rFonts w:cs="Times New Roman"/>
          <w:i/>
        </w:rPr>
      </w:pPr>
      <w:r w:rsidRPr="0049715B">
        <w:rPr>
          <w:rFonts w:cs="Times New Roman"/>
        </w:rPr>
        <w:t>Il est demandé au C</w:t>
      </w:r>
      <w:r w:rsidR="00D97064" w:rsidRPr="0049715B">
        <w:rPr>
          <w:rFonts w:cs="Times New Roman"/>
        </w:rPr>
        <w:t xml:space="preserve">onseil </w:t>
      </w:r>
      <w:r w:rsidRPr="0049715B">
        <w:rPr>
          <w:rFonts w:cs="Times New Roman"/>
        </w:rPr>
        <w:t>M</w:t>
      </w:r>
      <w:r w:rsidR="00D97064" w:rsidRPr="0049715B">
        <w:rPr>
          <w:rFonts w:cs="Times New Roman"/>
        </w:rPr>
        <w:t>unicipal l'autorisation de pouvoir gérer la vente du véhicule du service technique, suite aux demandes de plusieurs usagers. La modalité de vente envisagée serait la meilleure offre enfermée sous p</w:t>
      </w:r>
      <w:r w:rsidR="0049715B" w:rsidRPr="0049715B">
        <w:rPr>
          <w:rFonts w:cs="Times New Roman"/>
        </w:rPr>
        <w:t>li et ouverte à date d'échéance</w:t>
      </w:r>
      <w:r w:rsidR="00EA1F1A">
        <w:rPr>
          <w:rFonts w:cs="Times New Roman"/>
        </w:rPr>
        <w:t>.</w:t>
      </w:r>
      <w:r w:rsidR="0049715B" w:rsidRPr="0049715B">
        <w:rPr>
          <w:rFonts w:cs="Times New Roman"/>
        </w:rPr>
        <w:t xml:space="preserve"> </w:t>
      </w:r>
    </w:p>
    <w:p w:rsidR="00260B6F" w:rsidRPr="0049715B" w:rsidRDefault="00260B6F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Le prix </w:t>
      </w:r>
      <w:r w:rsidR="00260B6F" w:rsidRPr="0049715B">
        <w:rPr>
          <w:rFonts w:cs="Times New Roman"/>
        </w:rPr>
        <w:t xml:space="preserve">minimum </w:t>
      </w:r>
      <w:r w:rsidRPr="0049715B">
        <w:rPr>
          <w:rFonts w:cs="Times New Roman"/>
        </w:rPr>
        <w:t xml:space="preserve">serait </w:t>
      </w:r>
      <w:r w:rsidR="00260B6F" w:rsidRPr="0049715B">
        <w:rPr>
          <w:rFonts w:cs="Times New Roman"/>
        </w:rPr>
        <w:t xml:space="preserve">de </w:t>
      </w:r>
      <w:r w:rsidRPr="0049715B">
        <w:rPr>
          <w:rFonts w:cs="Times New Roman"/>
        </w:rPr>
        <w:t>1</w:t>
      </w:r>
      <w:r w:rsidR="00260B6F" w:rsidRPr="0049715B">
        <w:rPr>
          <w:rFonts w:cs="Times New Roman"/>
        </w:rPr>
        <w:t xml:space="preserve"> 500 €</w:t>
      </w:r>
      <w:r w:rsidRPr="0049715B">
        <w:rPr>
          <w:rFonts w:cs="Times New Roman"/>
        </w:rPr>
        <w:t>.</w:t>
      </w:r>
    </w:p>
    <w:p w:rsidR="0042193D" w:rsidRPr="0049715B" w:rsidRDefault="0042193D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12</w:t>
      </w:r>
      <w:r w:rsidR="00260B6F" w:rsidRPr="0049715B">
        <w:rPr>
          <w:rFonts w:cs="Times New Roman"/>
          <w:b/>
          <w:i/>
        </w:rPr>
        <w:t xml:space="preserve"> </w:t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Pr="0049715B">
        <w:rPr>
          <w:rFonts w:cs="Times New Roman"/>
          <w:b/>
          <w:i/>
        </w:rPr>
        <w:t>Contre : 0</w:t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="00260B6F" w:rsidRPr="0049715B">
        <w:rPr>
          <w:rFonts w:cs="Times New Roman"/>
          <w:b/>
          <w:i/>
        </w:rPr>
        <w:tab/>
      </w:r>
      <w:r w:rsidRPr="0049715B">
        <w:rPr>
          <w:rFonts w:cs="Times New Roman"/>
          <w:b/>
          <w:i/>
        </w:rPr>
        <w:t>Abstentions : 3</w:t>
      </w:r>
    </w:p>
    <w:p w:rsidR="0042193D" w:rsidRPr="0049715B" w:rsidRDefault="0042193D" w:rsidP="00260B6F">
      <w:pPr>
        <w:jc w:val="both"/>
        <w:rPr>
          <w:rFonts w:cs="Times New Roman"/>
        </w:rPr>
      </w:pPr>
    </w:p>
    <w:p w:rsidR="0042193D" w:rsidRPr="0049715B" w:rsidRDefault="00D97064" w:rsidP="00FD4AA1">
      <w:pPr>
        <w:pStyle w:val="Paragraphedeliste"/>
        <w:numPr>
          <w:ilvl w:val="0"/>
          <w:numId w:val="1"/>
        </w:numPr>
        <w:rPr>
          <w:rFonts w:cs="Times New Roman"/>
          <w:b/>
          <w:smallCaps/>
          <w:kern w:val="24"/>
          <w:szCs w:val="24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Modifications d</w:t>
      </w:r>
      <w:r w:rsidR="00FD4AA1" w:rsidRPr="0049715B">
        <w:rPr>
          <w:rFonts w:cs="Times New Roman"/>
          <w:b/>
          <w:smallCaps/>
          <w:kern w:val="24"/>
          <w:szCs w:val="24"/>
          <w:u w:val="single"/>
        </w:rPr>
        <w:t>es</w:t>
      </w: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 statut</w:t>
      </w:r>
      <w:r w:rsidR="00FD4AA1" w:rsidRPr="0049715B">
        <w:rPr>
          <w:rFonts w:cs="Times New Roman"/>
          <w:b/>
          <w:smallCaps/>
          <w:kern w:val="24"/>
          <w:szCs w:val="24"/>
          <w:u w:val="single"/>
        </w:rPr>
        <w:t>s</w:t>
      </w: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 du SDET :</w:t>
      </w:r>
    </w:p>
    <w:p w:rsidR="0042193D" w:rsidRPr="0049715B" w:rsidRDefault="0042193D">
      <w:pPr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>Suite à un audit interne du SDE</w:t>
      </w:r>
      <w:r w:rsidR="00FD4AA1" w:rsidRPr="0049715B">
        <w:rPr>
          <w:rFonts w:cs="Times New Roman"/>
        </w:rPr>
        <w:t>T, il en ressort une nécessité de</w:t>
      </w:r>
      <w:r w:rsidRPr="0049715B">
        <w:rPr>
          <w:rFonts w:cs="Times New Roman"/>
        </w:rPr>
        <w:t xml:space="preserve"> mettre à jour les statuts juridiques du syndicat. Depuis la création de ce syndicat d'électrification, son panel d'activités et de missions s'est étoffé, sans faire parallèlement évoluer les statuts ; c'est à dire qu'il intervenait depuis longtemps dans des domaines, dont il  ne répondait pas juridiquement.</w:t>
      </w:r>
    </w:p>
    <w:p w:rsidR="00FD4AA1" w:rsidRPr="0049715B" w:rsidRDefault="00FD4AA1" w:rsidP="00FD4AA1">
      <w:pPr>
        <w:jc w:val="both"/>
        <w:rPr>
          <w:rFonts w:cs="Times New Roman"/>
        </w:rPr>
      </w:pPr>
    </w:p>
    <w:p w:rsidR="00FD4AA1" w:rsidRPr="0049715B" w:rsidRDefault="00FD4AA1" w:rsidP="00FD4AA1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Afin de poursuivre ses missions auprès de ses membres, il convient que le SDET apporte les modifications sur : </w:t>
      </w:r>
    </w:p>
    <w:p w:rsidR="00FD4AA1" w:rsidRPr="0049715B" w:rsidRDefault="00FD4AA1" w:rsidP="00FD4AA1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9715B">
        <w:rPr>
          <w:rFonts w:cs="Times New Roman"/>
          <w:szCs w:val="24"/>
        </w:rPr>
        <w:t>l’activité « éclairage public » telle qu’évoquée lors de l’assemblée générale du 22 janvier 2016</w:t>
      </w:r>
      <w:r w:rsidR="00665C3C" w:rsidRPr="0049715B">
        <w:rPr>
          <w:rFonts w:cs="Times New Roman"/>
          <w:szCs w:val="24"/>
        </w:rPr>
        <w:t>,</w:t>
      </w:r>
    </w:p>
    <w:p w:rsidR="00FD4AA1" w:rsidRPr="0049715B" w:rsidRDefault="00FD4AA1" w:rsidP="00FD4AA1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9715B">
        <w:rPr>
          <w:rFonts w:cs="Times New Roman"/>
          <w:szCs w:val="24"/>
        </w:rPr>
        <w:t>les actions ponctuelles auprès des collectivités en termes d’énergie</w:t>
      </w:r>
      <w:r w:rsidR="00665C3C" w:rsidRPr="0049715B">
        <w:rPr>
          <w:rFonts w:cs="Times New Roman"/>
          <w:szCs w:val="24"/>
        </w:rPr>
        <w:t>,</w:t>
      </w:r>
    </w:p>
    <w:p w:rsidR="00FD4AA1" w:rsidRPr="0049715B" w:rsidRDefault="00FD4AA1" w:rsidP="00FD4AA1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9715B">
        <w:rPr>
          <w:rFonts w:cs="Times New Roman"/>
          <w:szCs w:val="24"/>
        </w:rPr>
        <w:t>l’introduction de commissions ad hoc en fonction de chaque compétence exe</w:t>
      </w:r>
      <w:r w:rsidR="00665C3C" w:rsidRPr="0049715B">
        <w:rPr>
          <w:rFonts w:cs="Times New Roman"/>
          <w:szCs w:val="24"/>
        </w:rPr>
        <w:t>rc</w:t>
      </w:r>
      <w:r w:rsidRPr="0049715B">
        <w:rPr>
          <w:rFonts w:cs="Times New Roman"/>
          <w:szCs w:val="24"/>
        </w:rPr>
        <w:t>ée par le SDET</w:t>
      </w:r>
      <w:r w:rsidR="00665C3C" w:rsidRPr="0049715B">
        <w:rPr>
          <w:rFonts w:cs="Times New Roman"/>
          <w:szCs w:val="24"/>
        </w:rPr>
        <w:t>,</w:t>
      </w:r>
    </w:p>
    <w:p w:rsidR="00FD4AA1" w:rsidRPr="0049715B" w:rsidRDefault="00FD4AA1" w:rsidP="00FD4AA1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9715B">
        <w:rPr>
          <w:rFonts w:cs="Times New Roman"/>
          <w:szCs w:val="24"/>
        </w:rPr>
        <w:t>la mise à jour des membres en raison de la</w:t>
      </w:r>
      <w:r w:rsidR="00665C3C" w:rsidRPr="0049715B">
        <w:rPr>
          <w:rFonts w:cs="Times New Roman"/>
          <w:szCs w:val="24"/>
        </w:rPr>
        <w:t xml:space="preserve"> création de communes nouvelles.</w:t>
      </w:r>
    </w:p>
    <w:p w:rsidR="00FD4AA1" w:rsidRPr="0049715B" w:rsidRDefault="00FD4AA1" w:rsidP="00FD4AA1">
      <w:pPr>
        <w:jc w:val="both"/>
        <w:rPr>
          <w:rFonts w:cs="Times New Roman"/>
        </w:rPr>
      </w:pPr>
    </w:p>
    <w:p w:rsidR="0042193D" w:rsidRPr="0049715B" w:rsidRDefault="00D97064" w:rsidP="00FD4AA1">
      <w:pPr>
        <w:jc w:val="both"/>
        <w:rPr>
          <w:rFonts w:cs="Times New Roman"/>
          <w:u w:val="single"/>
        </w:rPr>
      </w:pPr>
      <w:r w:rsidRPr="0049715B">
        <w:rPr>
          <w:rFonts w:cs="Times New Roman"/>
        </w:rPr>
        <w:t>De ce fait, des devis antérieurement présentés par le SDET, vont être représentés et rediscutés.</w:t>
      </w:r>
    </w:p>
    <w:p w:rsidR="0042193D" w:rsidRPr="0049715B" w:rsidRDefault="0042193D" w:rsidP="00FD4AA1">
      <w:pPr>
        <w:jc w:val="both"/>
        <w:rPr>
          <w:rFonts w:cs="Times New Roman"/>
          <w:u w:val="single"/>
        </w:rPr>
      </w:pPr>
    </w:p>
    <w:p w:rsidR="0042193D" w:rsidRPr="0049715B" w:rsidRDefault="00D97064" w:rsidP="00FD4AA1">
      <w:pPr>
        <w:jc w:val="both"/>
        <w:rPr>
          <w:rFonts w:cs="Times New Roman"/>
          <w:b/>
          <w:i/>
          <w:u w:val="single"/>
        </w:rPr>
      </w:pPr>
      <w:r w:rsidRPr="0049715B">
        <w:rPr>
          <w:rFonts w:cs="Times New Roman"/>
          <w:b/>
          <w:i/>
        </w:rPr>
        <w:t>Pour : 15</w:t>
      </w:r>
    </w:p>
    <w:p w:rsidR="0042193D" w:rsidRPr="0049715B" w:rsidRDefault="0042193D">
      <w:pPr>
        <w:rPr>
          <w:rFonts w:cs="Times New Roman"/>
          <w:u w:val="single"/>
        </w:rPr>
      </w:pPr>
    </w:p>
    <w:p w:rsidR="0042193D" w:rsidRPr="0049715B" w:rsidRDefault="00665C3C" w:rsidP="00665C3C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Personnel communal</w:t>
      </w:r>
    </w:p>
    <w:p w:rsidR="0042193D" w:rsidRPr="0049715B" w:rsidRDefault="0042193D" w:rsidP="00665C3C">
      <w:pPr>
        <w:jc w:val="both"/>
        <w:rPr>
          <w:rFonts w:cs="Times New Roman"/>
          <w:u w:val="single"/>
        </w:rPr>
      </w:pPr>
    </w:p>
    <w:p w:rsidR="00665C3C" w:rsidRPr="0049715B" w:rsidRDefault="00665C3C" w:rsidP="00665C3C">
      <w:pPr>
        <w:pStyle w:val="Paragraphedeliste"/>
        <w:ind w:left="0"/>
        <w:jc w:val="both"/>
        <w:rPr>
          <w:rFonts w:cs="Times New Roman"/>
          <w:b/>
          <w:bCs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8-1 </w:t>
      </w:r>
      <w:r w:rsidRPr="0049715B">
        <w:rPr>
          <w:rFonts w:cs="Times New Roman"/>
          <w:b/>
          <w:bCs/>
          <w:smallCaps/>
          <w:kern w:val="24"/>
          <w:szCs w:val="24"/>
          <w:u w:val="single"/>
        </w:rPr>
        <w:t>Création d’un emploi permanent d’Adjoint Technique Territorial de 2°classe</w:t>
      </w:r>
    </w:p>
    <w:p w:rsidR="00665C3C" w:rsidRPr="0049715B" w:rsidRDefault="00665C3C" w:rsidP="00665C3C">
      <w:pPr>
        <w:jc w:val="both"/>
        <w:rPr>
          <w:rFonts w:cs="Times New Roman"/>
        </w:rPr>
      </w:pPr>
      <w:r w:rsidRPr="0049715B">
        <w:rPr>
          <w:rFonts w:cs="Times New Roman"/>
        </w:rPr>
        <w:t>Le</w:t>
      </w:r>
      <w:r w:rsidR="00D97064" w:rsidRPr="0049715B">
        <w:rPr>
          <w:rFonts w:cs="Times New Roman"/>
        </w:rPr>
        <w:t xml:space="preserve"> Contrat d</w:t>
      </w:r>
      <w:r w:rsidRPr="0049715B">
        <w:rPr>
          <w:rFonts w:cs="Times New Roman"/>
        </w:rPr>
        <w:t>’Emploi d’Avenir d’un agent du service technique,</w:t>
      </w:r>
      <w:r w:rsidR="00D97064" w:rsidRPr="0049715B">
        <w:rPr>
          <w:rFonts w:cs="Times New Roman"/>
        </w:rPr>
        <w:t xml:space="preserve"> contrat assujetti à de la formation obligatoire, arrive à son terme </w:t>
      </w:r>
      <w:r w:rsidRPr="0049715B">
        <w:rPr>
          <w:rFonts w:cs="Times New Roman"/>
        </w:rPr>
        <w:t>le 19 mai 2016.</w:t>
      </w:r>
      <w:r w:rsidR="00D97064" w:rsidRPr="0049715B">
        <w:rPr>
          <w:rFonts w:cs="Times New Roman"/>
        </w:rPr>
        <w:t xml:space="preserve"> </w:t>
      </w:r>
    </w:p>
    <w:p w:rsidR="00665C3C" w:rsidRPr="0049715B" w:rsidRDefault="00665C3C" w:rsidP="00665C3C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Il est </w:t>
      </w:r>
      <w:r w:rsidR="00D97064" w:rsidRPr="0049715B">
        <w:rPr>
          <w:rFonts w:cs="Times New Roman"/>
        </w:rPr>
        <w:t>propos</w:t>
      </w:r>
      <w:r w:rsidRPr="0049715B">
        <w:rPr>
          <w:rFonts w:cs="Times New Roman"/>
        </w:rPr>
        <w:t>é</w:t>
      </w:r>
      <w:r w:rsidR="00D97064" w:rsidRPr="0049715B">
        <w:rPr>
          <w:rFonts w:cs="Times New Roman"/>
        </w:rPr>
        <w:t xml:space="preserve"> de créer un nouvel emploi permanent, à temps </w:t>
      </w:r>
      <w:r w:rsidRPr="0049715B">
        <w:rPr>
          <w:rFonts w:cs="Times New Roman"/>
        </w:rPr>
        <w:t>complet</w:t>
      </w:r>
      <w:r w:rsidR="00D97064" w:rsidRPr="0049715B">
        <w:rPr>
          <w:rFonts w:cs="Times New Roman"/>
        </w:rPr>
        <w:t xml:space="preserve">, d'Adjoint Technique Territorial de 2° classe, afin de conserver </w:t>
      </w:r>
      <w:r w:rsidRPr="0049715B">
        <w:rPr>
          <w:rFonts w:cs="Times New Roman"/>
        </w:rPr>
        <w:t>cet agent à compter du 20 mai 2016.</w:t>
      </w:r>
    </w:p>
    <w:p w:rsidR="0042193D" w:rsidRPr="0049715B" w:rsidRDefault="00D97064" w:rsidP="00665C3C">
      <w:pPr>
        <w:jc w:val="both"/>
        <w:rPr>
          <w:rFonts w:cs="Times New Roman"/>
        </w:rPr>
      </w:pPr>
      <w:r w:rsidRPr="0049715B">
        <w:rPr>
          <w:rFonts w:cs="Times New Roman"/>
        </w:rPr>
        <w:t>Ce nouveau poste sera comme tout nouvel emploi subordonné à une obligation d'une anné</w:t>
      </w:r>
      <w:r w:rsidR="00665C3C" w:rsidRPr="0049715B">
        <w:rPr>
          <w:rFonts w:cs="Times New Roman"/>
        </w:rPr>
        <w:t>e de stage avant titularisation</w:t>
      </w:r>
      <w:r w:rsidRPr="0049715B">
        <w:rPr>
          <w:rFonts w:cs="Times New Roman"/>
        </w:rPr>
        <w:t>.</w:t>
      </w:r>
    </w:p>
    <w:p w:rsidR="0042193D" w:rsidRPr="0049715B" w:rsidRDefault="00665C3C" w:rsidP="00665C3C">
      <w:pPr>
        <w:jc w:val="both"/>
        <w:rPr>
          <w:rFonts w:cs="Times New Roman"/>
        </w:rPr>
      </w:pPr>
      <w:r w:rsidRPr="0049715B">
        <w:rPr>
          <w:rFonts w:cs="Times New Roman"/>
        </w:rPr>
        <w:t>Des</w:t>
      </w:r>
      <w:r w:rsidR="00D97064" w:rsidRPr="0049715B">
        <w:rPr>
          <w:rFonts w:cs="Times New Roman"/>
        </w:rPr>
        <w:t xml:space="preserve"> formations obligatoires </w:t>
      </w:r>
      <w:r w:rsidRPr="0049715B">
        <w:rPr>
          <w:rFonts w:cs="Times New Roman"/>
        </w:rPr>
        <w:t>sont programmées pour 2016 (</w:t>
      </w:r>
      <w:r w:rsidR="00D97064" w:rsidRPr="0049715B">
        <w:rPr>
          <w:rFonts w:cs="Times New Roman"/>
        </w:rPr>
        <w:t>4 CACES)</w:t>
      </w:r>
      <w:r w:rsidRPr="0049715B">
        <w:rPr>
          <w:rFonts w:cs="Times New Roman"/>
        </w:rPr>
        <w:t>.</w:t>
      </w:r>
    </w:p>
    <w:p w:rsidR="0042193D" w:rsidRPr="0049715B" w:rsidRDefault="0042193D" w:rsidP="00665C3C">
      <w:pPr>
        <w:jc w:val="both"/>
        <w:rPr>
          <w:rFonts w:cs="Times New Roman"/>
        </w:rPr>
      </w:pPr>
    </w:p>
    <w:p w:rsidR="0042193D" w:rsidRPr="0049715B" w:rsidRDefault="00D97064" w:rsidP="00665C3C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C26660" w:rsidRPr="0049715B" w:rsidRDefault="00C26660">
      <w:pPr>
        <w:rPr>
          <w:rFonts w:cs="Times New Roman"/>
        </w:rPr>
      </w:pPr>
    </w:p>
    <w:p w:rsidR="00C26660" w:rsidRPr="0049715B" w:rsidRDefault="00C26660">
      <w:pPr>
        <w:rPr>
          <w:rFonts w:cs="Times New Roman"/>
          <w:b/>
          <w:smallCaps/>
          <w:kern w:val="24"/>
          <w:u w:val="single"/>
        </w:rPr>
      </w:pPr>
      <w:r w:rsidRPr="0049715B">
        <w:rPr>
          <w:rFonts w:cs="Times New Roman"/>
          <w:b/>
          <w:smallCaps/>
          <w:kern w:val="24"/>
          <w:u w:val="single"/>
        </w:rPr>
        <w:t xml:space="preserve">8-2 </w:t>
      </w:r>
      <w:r w:rsidRPr="0049715B">
        <w:rPr>
          <w:rFonts w:cs="Times New Roman"/>
          <w:b/>
          <w:bCs/>
          <w:smallCaps/>
          <w:kern w:val="24"/>
          <w:u w:val="single"/>
        </w:rPr>
        <w:t>Création d’un poste dans le cadre du dispositif des Emplois d’Avenir</w:t>
      </w:r>
    </w:p>
    <w:p w:rsidR="0042193D" w:rsidRPr="0049715B" w:rsidRDefault="00C26660" w:rsidP="00C26660">
      <w:pPr>
        <w:jc w:val="both"/>
        <w:rPr>
          <w:rFonts w:cs="Times New Roman"/>
        </w:rPr>
      </w:pPr>
      <w:r w:rsidRPr="0049715B">
        <w:rPr>
          <w:rFonts w:cs="Times New Roman"/>
        </w:rPr>
        <w:t>Situation du point Poste :</w:t>
      </w:r>
      <w:r w:rsidR="00D97064" w:rsidRPr="0049715B">
        <w:rPr>
          <w:rFonts w:cs="Times New Roman"/>
        </w:rPr>
        <w:t xml:space="preserve"> du fait de l</w:t>
      </w:r>
      <w:r w:rsidRPr="0049715B">
        <w:rPr>
          <w:rFonts w:cs="Times New Roman"/>
        </w:rPr>
        <w:t xml:space="preserve">a cessation d'activité du multiservices, il est </w:t>
      </w:r>
      <w:r w:rsidR="00D97064" w:rsidRPr="0049715B">
        <w:rPr>
          <w:rFonts w:cs="Times New Roman"/>
        </w:rPr>
        <w:t>sugg</w:t>
      </w:r>
      <w:r w:rsidRPr="0049715B">
        <w:rPr>
          <w:rFonts w:cs="Times New Roman"/>
        </w:rPr>
        <w:t>éré</w:t>
      </w:r>
      <w:r w:rsidR="00D97064" w:rsidRPr="0049715B">
        <w:rPr>
          <w:rFonts w:cs="Times New Roman"/>
        </w:rPr>
        <w:t xml:space="preserve"> la création d'un nouveau CAE de 26 heures hebdomadaires, avec des fonctions polyvalentes, tout en pr</w:t>
      </w:r>
      <w:r w:rsidRPr="0049715B">
        <w:rPr>
          <w:rFonts w:cs="Times New Roman"/>
        </w:rPr>
        <w:t>iorisant une fonction d'accueil</w:t>
      </w:r>
      <w:r w:rsidR="00D97064" w:rsidRPr="0049715B">
        <w:rPr>
          <w:rFonts w:cs="Times New Roman"/>
        </w:rPr>
        <w:t>, pour la bonne marche de l'agence postale.</w:t>
      </w:r>
    </w:p>
    <w:p w:rsidR="0042193D" w:rsidRPr="0049715B" w:rsidRDefault="00C26660" w:rsidP="00C26660">
      <w:pPr>
        <w:jc w:val="both"/>
        <w:rPr>
          <w:rFonts w:cs="Times New Roman"/>
        </w:rPr>
      </w:pPr>
      <w:r w:rsidRPr="0049715B">
        <w:rPr>
          <w:rFonts w:cs="Times New Roman"/>
        </w:rPr>
        <w:t>Une</w:t>
      </w:r>
      <w:r w:rsidR="00D97064" w:rsidRPr="0049715B">
        <w:rPr>
          <w:rFonts w:cs="Times New Roman"/>
        </w:rPr>
        <w:t xml:space="preserve"> attache </w:t>
      </w:r>
      <w:r w:rsidRPr="0049715B">
        <w:rPr>
          <w:rFonts w:cs="Times New Roman"/>
        </w:rPr>
        <w:t>auprès de</w:t>
      </w:r>
      <w:r w:rsidR="00D97064" w:rsidRPr="0049715B">
        <w:rPr>
          <w:rFonts w:cs="Times New Roman"/>
        </w:rPr>
        <w:t xml:space="preserve"> la Mission Locale de Graulhet, compétente en matière de </w:t>
      </w:r>
      <w:r w:rsidRPr="0049715B">
        <w:rPr>
          <w:rFonts w:cs="Times New Roman"/>
        </w:rPr>
        <w:t>Contrat Aidé, est prise pour un éventuel recrutement</w:t>
      </w:r>
      <w:r w:rsidR="00D97064" w:rsidRPr="0049715B">
        <w:rPr>
          <w:rFonts w:cs="Times New Roman"/>
        </w:rPr>
        <w:t>.</w:t>
      </w:r>
    </w:p>
    <w:p w:rsidR="0042193D" w:rsidRPr="0049715B" w:rsidRDefault="0042193D" w:rsidP="00C26660">
      <w:pPr>
        <w:jc w:val="both"/>
        <w:rPr>
          <w:rFonts w:cs="Times New Roman"/>
        </w:rPr>
      </w:pPr>
    </w:p>
    <w:p w:rsidR="0042193D" w:rsidRPr="0049715B" w:rsidRDefault="00D97064" w:rsidP="00C26660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42193D" w:rsidRDefault="0042193D">
      <w:pPr>
        <w:rPr>
          <w:rFonts w:cs="Times New Roman"/>
        </w:rPr>
      </w:pPr>
    </w:p>
    <w:p w:rsidR="006A14A9" w:rsidRPr="0049715B" w:rsidRDefault="006A14A9">
      <w:pPr>
        <w:rPr>
          <w:rFonts w:cs="Times New Roman"/>
        </w:rPr>
      </w:pPr>
    </w:p>
    <w:p w:rsidR="00274BB2" w:rsidRDefault="00274BB2">
      <w:pPr>
        <w:rPr>
          <w:rFonts w:cs="Times New Roman"/>
          <w:b/>
          <w:smallCaps/>
          <w:kern w:val="24"/>
          <w:u w:val="single"/>
        </w:rPr>
      </w:pPr>
      <w:r w:rsidRPr="0049715B">
        <w:rPr>
          <w:rFonts w:cs="Times New Roman"/>
          <w:b/>
          <w:smallCaps/>
          <w:kern w:val="24"/>
          <w:u w:val="single"/>
        </w:rPr>
        <w:t xml:space="preserve">8-3 Régime Indemnitaire </w:t>
      </w:r>
    </w:p>
    <w:p w:rsidR="006A14A9" w:rsidRPr="0049715B" w:rsidRDefault="006A14A9">
      <w:pPr>
        <w:rPr>
          <w:rFonts w:cs="Times New Roman"/>
          <w:b/>
          <w:smallCaps/>
          <w:kern w:val="24"/>
          <w:u w:val="single"/>
        </w:rPr>
      </w:pPr>
    </w:p>
    <w:p w:rsidR="0002596D" w:rsidRDefault="00D97064" w:rsidP="00274BB2">
      <w:pPr>
        <w:jc w:val="both"/>
        <w:rPr>
          <w:rFonts w:cs="Times New Roman"/>
        </w:rPr>
      </w:pPr>
      <w:r w:rsidRPr="0049715B">
        <w:rPr>
          <w:rFonts w:cs="Times New Roman"/>
        </w:rPr>
        <w:t>Dans un premier temps, dans un souci d'équité du personnel devant les primes, il est nécessaire de créer l'I</w:t>
      </w:r>
      <w:r w:rsidR="00274BB2" w:rsidRPr="0049715B">
        <w:rPr>
          <w:rFonts w:cs="Times New Roman"/>
        </w:rPr>
        <w:t>ndemnité d’</w:t>
      </w:r>
      <w:r w:rsidRPr="0049715B">
        <w:rPr>
          <w:rFonts w:cs="Times New Roman"/>
        </w:rPr>
        <w:t>A</w:t>
      </w:r>
      <w:r w:rsidR="00274BB2" w:rsidRPr="0049715B">
        <w:rPr>
          <w:rFonts w:cs="Times New Roman"/>
        </w:rPr>
        <w:t xml:space="preserve">dministration et de </w:t>
      </w:r>
      <w:r w:rsidRPr="0049715B">
        <w:rPr>
          <w:rFonts w:cs="Times New Roman"/>
        </w:rPr>
        <w:t>T</w:t>
      </w:r>
      <w:r w:rsidR="00274BB2" w:rsidRPr="0049715B">
        <w:rPr>
          <w:rFonts w:cs="Times New Roman"/>
        </w:rPr>
        <w:t>echnicité (IAT)</w:t>
      </w:r>
      <w:r w:rsidRPr="0049715B">
        <w:rPr>
          <w:rFonts w:cs="Times New Roman"/>
        </w:rPr>
        <w:t xml:space="preserve"> </w:t>
      </w:r>
      <w:r w:rsidR="0002596D">
        <w:rPr>
          <w:rFonts w:cs="Times New Roman"/>
        </w:rPr>
        <w:t>pour le nouvel emploi technique.</w:t>
      </w:r>
    </w:p>
    <w:p w:rsidR="00A072EB" w:rsidRPr="0002596D" w:rsidRDefault="00A072EB" w:rsidP="00A072EB">
      <w:pPr>
        <w:jc w:val="both"/>
        <w:rPr>
          <w:rFonts w:cs="Times New Roman"/>
        </w:rPr>
      </w:pPr>
    </w:p>
    <w:p w:rsidR="00A072EB" w:rsidRPr="0049715B" w:rsidRDefault="00A072EB" w:rsidP="00A072EB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274BB2" w:rsidRPr="0049715B" w:rsidRDefault="00274BB2" w:rsidP="00274BB2">
      <w:pPr>
        <w:jc w:val="both"/>
        <w:rPr>
          <w:rFonts w:cs="Times New Roman"/>
        </w:rPr>
      </w:pPr>
    </w:p>
    <w:p w:rsidR="0042193D" w:rsidRPr="0002596D" w:rsidRDefault="00D97064" w:rsidP="00274BB2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Dans un second temps, </w:t>
      </w:r>
      <w:r w:rsidR="00A072EB" w:rsidRPr="0049715B">
        <w:rPr>
          <w:rFonts w:cs="Times New Roman"/>
        </w:rPr>
        <w:t>le</w:t>
      </w:r>
      <w:r w:rsidRPr="0049715B">
        <w:rPr>
          <w:rFonts w:cs="Times New Roman"/>
        </w:rPr>
        <w:t xml:space="preserve"> rédacteur en place, du fait de sa grille indiciaire, ne peut plus prétendre à l'</w:t>
      </w:r>
      <w:r w:rsidR="00A072EB" w:rsidRPr="0049715B">
        <w:rPr>
          <w:rFonts w:cs="Times New Roman"/>
        </w:rPr>
        <w:t>IA</w:t>
      </w:r>
      <w:r w:rsidRPr="0049715B">
        <w:rPr>
          <w:rFonts w:cs="Times New Roman"/>
        </w:rPr>
        <w:t xml:space="preserve">T. </w:t>
      </w:r>
      <w:r w:rsidR="00A072EB" w:rsidRPr="0049715B">
        <w:rPr>
          <w:rFonts w:cs="Times New Roman"/>
        </w:rPr>
        <w:t>Il est proposé</w:t>
      </w:r>
      <w:r w:rsidRPr="0049715B">
        <w:rPr>
          <w:rFonts w:cs="Times New Roman"/>
        </w:rPr>
        <w:t xml:space="preserve"> la mise en place d'une nouvelle prime</w:t>
      </w:r>
      <w:r w:rsidR="00A072EB" w:rsidRPr="0049715B">
        <w:rPr>
          <w:rFonts w:cs="Times New Roman"/>
        </w:rPr>
        <w:t>, l'</w:t>
      </w:r>
      <w:r w:rsidRPr="0049715B">
        <w:rPr>
          <w:rFonts w:cs="Times New Roman"/>
        </w:rPr>
        <w:t>Indemnité</w:t>
      </w:r>
      <w:r w:rsidR="00A072EB" w:rsidRPr="0049715B">
        <w:rPr>
          <w:rFonts w:cs="Times New Roman"/>
        </w:rPr>
        <w:t xml:space="preserve"> Forfaitaire pour T</w:t>
      </w:r>
      <w:r w:rsidRPr="0049715B">
        <w:rPr>
          <w:rFonts w:cs="Times New Roman"/>
        </w:rPr>
        <w:t xml:space="preserve">ravaux </w:t>
      </w:r>
      <w:r w:rsidR="00A072EB" w:rsidRPr="0049715B">
        <w:rPr>
          <w:rFonts w:cs="Times New Roman"/>
        </w:rPr>
        <w:t>S</w:t>
      </w:r>
      <w:r w:rsidRPr="0049715B">
        <w:rPr>
          <w:rFonts w:cs="Times New Roman"/>
        </w:rPr>
        <w:t>upplémentaires</w:t>
      </w:r>
      <w:r w:rsidR="00A072EB" w:rsidRPr="0049715B">
        <w:rPr>
          <w:rFonts w:cs="Times New Roman"/>
        </w:rPr>
        <w:t xml:space="preserve"> (IFTS), </w:t>
      </w:r>
      <w:r w:rsidR="00A072EB" w:rsidRPr="0002596D">
        <w:rPr>
          <w:rFonts w:cs="Times New Roman"/>
        </w:rPr>
        <w:t>afin de maintenir le principe de parité pour l’ensemble du personnel communal.</w:t>
      </w:r>
    </w:p>
    <w:p w:rsidR="0042193D" w:rsidRPr="0049715B" w:rsidRDefault="0042193D" w:rsidP="00274BB2">
      <w:pPr>
        <w:jc w:val="both"/>
        <w:rPr>
          <w:rFonts w:cs="Times New Roman"/>
        </w:rPr>
      </w:pPr>
    </w:p>
    <w:p w:rsidR="0042193D" w:rsidRPr="0049715B" w:rsidRDefault="00D97064" w:rsidP="00274BB2">
      <w:pPr>
        <w:jc w:val="both"/>
        <w:rPr>
          <w:rFonts w:cs="Times New Roman"/>
          <w:b/>
          <w:i/>
        </w:rPr>
      </w:pPr>
      <w:r w:rsidRPr="0049715B">
        <w:rPr>
          <w:rFonts w:cs="Times New Roman"/>
          <w:b/>
          <w:i/>
        </w:rPr>
        <w:t>Pour : 15</w:t>
      </w:r>
    </w:p>
    <w:p w:rsidR="0042193D" w:rsidRPr="0049715B" w:rsidRDefault="0042193D" w:rsidP="00274BB2">
      <w:pPr>
        <w:jc w:val="both"/>
        <w:rPr>
          <w:rFonts w:cs="Times New Roman"/>
          <w:u w:val="single"/>
        </w:rPr>
      </w:pPr>
    </w:p>
    <w:p w:rsidR="0042193D" w:rsidRPr="0049715B" w:rsidRDefault="00A072EB" w:rsidP="00A072EB">
      <w:pPr>
        <w:pStyle w:val="Paragraphedeliste"/>
        <w:numPr>
          <w:ilvl w:val="0"/>
          <w:numId w:val="1"/>
        </w:numPr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Produits </w:t>
      </w:r>
      <w:r w:rsidR="00D97064" w:rsidRPr="0049715B">
        <w:rPr>
          <w:rFonts w:cs="Times New Roman"/>
          <w:b/>
          <w:smallCaps/>
          <w:kern w:val="24"/>
          <w:szCs w:val="24"/>
          <w:u w:val="single"/>
        </w:rPr>
        <w:t xml:space="preserve">irrécouvrables – </w:t>
      </w:r>
      <w:r w:rsidRPr="0049715B">
        <w:rPr>
          <w:rFonts w:cs="Times New Roman"/>
          <w:b/>
          <w:smallCaps/>
          <w:kern w:val="24"/>
          <w:szCs w:val="24"/>
          <w:u w:val="single"/>
        </w:rPr>
        <w:t xml:space="preserve">admissions </w:t>
      </w:r>
      <w:r w:rsidR="00E228C8" w:rsidRPr="0049715B">
        <w:rPr>
          <w:rFonts w:cs="Times New Roman"/>
          <w:b/>
          <w:smallCaps/>
          <w:kern w:val="24"/>
          <w:szCs w:val="24"/>
          <w:u w:val="single"/>
        </w:rPr>
        <w:t>en non valeur</w:t>
      </w:r>
    </w:p>
    <w:p w:rsidR="0042193D" w:rsidRPr="0049715B" w:rsidRDefault="0042193D" w:rsidP="00E228C8">
      <w:pPr>
        <w:jc w:val="both"/>
        <w:rPr>
          <w:rFonts w:cs="Times New Roman"/>
          <w:u w:val="single"/>
        </w:rPr>
      </w:pPr>
    </w:p>
    <w:p w:rsidR="0042193D" w:rsidRPr="0049715B" w:rsidRDefault="00D97064" w:rsidP="00E228C8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Pour rappel, les </w:t>
      </w:r>
      <w:r w:rsidR="00E228C8" w:rsidRPr="0049715B">
        <w:rPr>
          <w:rFonts w:cs="Times New Roman"/>
        </w:rPr>
        <w:t>produits</w:t>
      </w:r>
      <w:r w:rsidRPr="0049715B">
        <w:rPr>
          <w:rFonts w:cs="Times New Roman"/>
        </w:rPr>
        <w:t xml:space="preserve"> irrécouvrables sont toutes les factures émises par la commune qui n'ont pu être recouvrées par le Comptable public.</w:t>
      </w:r>
    </w:p>
    <w:p w:rsidR="00E228C8" w:rsidRPr="0049715B" w:rsidRDefault="00E228C8" w:rsidP="00E228C8">
      <w:pPr>
        <w:jc w:val="both"/>
        <w:rPr>
          <w:rFonts w:cs="Times New Roman"/>
        </w:rPr>
      </w:pPr>
    </w:p>
    <w:p w:rsidR="0042193D" w:rsidRPr="0049715B" w:rsidRDefault="00D97064" w:rsidP="00E228C8">
      <w:pPr>
        <w:jc w:val="both"/>
        <w:rPr>
          <w:rFonts w:cs="Times New Roman"/>
        </w:rPr>
      </w:pPr>
      <w:r w:rsidRPr="0049715B">
        <w:rPr>
          <w:rFonts w:cs="Times New Roman"/>
        </w:rPr>
        <w:t>Aussi, cette année, le Comptable propose que soit délibéré :</w:t>
      </w:r>
    </w:p>
    <w:p w:rsidR="0042193D" w:rsidRPr="0049715B" w:rsidRDefault="00D97064" w:rsidP="00E228C8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- pour le budget commune : 49,33 </w:t>
      </w:r>
      <w:r w:rsidR="00E228C8" w:rsidRPr="0049715B">
        <w:rPr>
          <w:rFonts w:cs="Times New Roman"/>
        </w:rPr>
        <w:t>€</w:t>
      </w:r>
      <w:r w:rsidRPr="0049715B">
        <w:rPr>
          <w:rFonts w:cs="Times New Roman"/>
        </w:rPr>
        <w:t xml:space="preserve"> pour le motif, tiers décédé et créance minime ;</w:t>
      </w:r>
    </w:p>
    <w:p w:rsidR="0042193D" w:rsidRPr="0049715B" w:rsidRDefault="00D97064" w:rsidP="00E228C8">
      <w:pPr>
        <w:jc w:val="both"/>
        <w:rPr>
          <w:rFonts w:cs="Times New Roman"/>
        </w:rPr>
      </w:pPr>
      <w:r w:rsidRPr="0049715B">
        <w:rPr>
          <w:rFonts w:cs="Times New Roman"/>
        </w:rPr>
        <w:t xml:space="preserve">- pour le budget assainissement : 11,29 </w:t>
      </w:r>
      <w:r w:rsidR="00E228C8" w:rsidRPr="0049715B">
        <w:rPr>
          <w:rFonts w:cs="Times New Roman"/>
        </w:rPr>
        <w:t xml:space="preserve">€ </w:t>
      </w:r>
      <w:r w:rsidRPr="0049715B">
        <w:rPr>
          <w:rFonts w:cs="Times New Roman"/>
        </w:rPr>
        <w:t>pour créance minime.</w:t>
      </w:r>
    </w:p>
    <w:p w:rsidR="0042193D" w:rsidRPr="0049715B" w:rsidRDefault="0042193D" w:rsidP="00E228C8">
      <w:pPr>
        <w:jc w:val="both"/>
        <w:rPr>
          <w:rFonts w:cs="Times New Roman"/>
        </w:rPr>
      </w:pPr>
    </w:p>
    <w:p w:rsidR="0042193D" w:rsidRPr="0049715B" w:rsidRDefault="00D97064" w:rsidP="00E228C8">
      <w:pPr>
        <w:jc w:val="both"/>
        <w:rPr>
          <w:rFonts w:cs="Times New Roman"/>
          <w:b/>
          <w:i/>
          <w:u w:val="single"/>
        </w:rPr>
      </w:pPr>
      <w:r w:rsidRPr="0049715B">
        <w:rPr>
          <w:rFonts w:cs="Times New Roman"/>
          <w:b/>
          <w:i/>
        </w:rPr>
        <w:t>Pour : 15</w:t>
      </w:r>
    </w:p>
    <w:p w:rsidR="0042193D" w:rsidRPr="0049715B" w:rsidRDefault="0042193D" w:rsidP="00E228C8">
      <w:pPr>
        <w:jc w:val="both"/>
        <w:rPr>
          <w:rFonts w:cs="Times New Roman"/>
          <w:u w:val="single"/>
        </w:rPr>
      </w:pPr>
    </w:p>
    <w:p w:rsidR="0042193D" w:rsidRPr="0049715B" w:rsidRDefault="00D97064" w:rsidP="00E228C8">
      <w:pPr>
        <w:pStyle w:val="Paragraphedeliste"/>
        <w:numPr>
          <w:ilvl w:val="0"/>
          <w:numId w:val="1"/>
        </w:numPr>
        <w:rPr>
          <w:rFonts w:cs="Times New Roman"/>
          <w:b/>
          <w:smallCaps/>
          <w:kern w:val="24"/>
          <w:szCs w:val="24"/>
          <w:u w:val="single"/>
        </w:rPr>
      </w:pPr>
      <w:r w:rsidRPr="0049715B">
        <w:rPr>
          <w:rFonts w:cs="Times New Roman"/>
          <w:b/>
          <w:smallCaps/>
          <w:kern w:val="24"/>
          <w:szCs w:val="24"/>
          <w:u w:val="single"/>
        </w:rPr>
        <w:t>Questio</w:t>
      </w:r>
      <w:r w:rsidR="00E228C8" w:rsidRPr="0049715B">
        <w:rPr>
          <w:rFonts w:cs="Times New Roman"/>
          <w:b/>
          <w:smallCaps/>
          <w:kern w:val="24"/>
          <w:szCs w:val="24"/>
          <w:u w:val="single"/>
        </w:rPr>
        <w:t>ns diverses</w:t>
      </w:r>
    </w:p>
    <w:p w:rsidR="0042193D" w:rsidRPr="0049715B" w:rsidRDefault="0042193D">
      <w:pPr>
        <w:rPr>
          <w:rFonts w:cs="Times New Roman"/>
          <w:u w:val="single"/>
        </w:rPr>
      </w:pPr>
    </w:p>
    <w:p w:rsidR="0042193D" w:rsidRPr="0049715B" w:rsidRDefault="00E228C8" w:rsidP="00E228C8">
      <w:pPr>
        <w:jc w:val="both"/>
        <w:rPr>
          <w:rFonts w:cs="Times New Roman"/>
        </w:rPr>
      </w:pPr>
      <w:r w:rsidRPr="0049715B">
        <w:rPr>
          <w:rFonts w:cs="Times New Roman"/>
          <w:b/>
        </w:rPr>
        <w:t>10-1</w:t>
      </w:r>
      <w:r w:rsidRPr="0049715B">
        <w:rPr>
          <w:rFonts w:cs="Times New Roman"/>
        </w:rPr>
        <w:t xml:space="preserve"> Un</w:t>
      </w:r>
      <w:r w:rsidR="00D97064" w:rsidRPr="0049715B">
        <w:rPr>
          <w:rFonts w:cs="Times New Roman"/>
        </w:rPr>
        <w:t xml:space="preserve"> courrier rédigé par le SDET, quant à la polémique actuelle sur les compteurs LINKY, apport</w:t>
      </w:r>
      <w:r w:rsidRPr="0049715B">
        <w:rPr>
          <w:rFonts w:cs="Times New Roman"/>
        </w:rPr>
        <w:t>e</w:t>
      </w:r>
      <w:r w:rsidR="00D97064" w:rsidRPr="0049715B">
        <w:rPr>
          <w:rFonts w:cs="Times New Roman"/>
        </w:rPr>
        <w:t xml:space="preserve"> une nouvelle réponse aux interrogations des communes. Ce document sera transmis par mail à chaque conseiller afin d'en prendre connaissance.</w:t>
      </w:r>
    </w:p>
    <w:p w:rsidR="0042193D" w:rsidRPr="0049715B" w:rsidRDefault="0042193D" w:rsidP="00E228C8">
      <w:pPr>
        <w:jc w:val="both"/>
        <w:rPr>
          <w:rFonts w:cs="Times New Roman"/>
        </w:rPr>
      </w:pPr>
    </w:p>
    <w:p w:rsidR="0042193D" w:rsidRPr="0049715B" w:rsidRDefault="00E228C8" w:rsidP="00E228C8">
      <w:pPr>
        <w:jc w:val="both"/>
        <w:rPr>
          <w:rFonts w:cs="Times New Roman"/>
        </w:rPr>
      </w:pPr>
      <w:r w:rsidRPr="0049715B">
        <w:rPr>
          <w:rFonts w:cs="Times New Roman"/>
          <w:b/>
        </w:rPr>
        <w:t>10-2</w:t>
      </w:r>
      <w:r w:rsidR="00D97064" w:rsidRPr="0049715B">
        <w:rPr>
          <w:rFonts w:cs="Times New Roman"/>
        </w:rPr>
        <w:t xml:space="preserve">  M</w:t>
      </w:r>
      <w:r w:rsidRPr="0049715B">
        <w:rPr>
          <w:rFonts w:cs="Times New Roman"/>
        </w:rPr>
        <w:t>ada</w:t>
      </w:r>
      <w:r w:rsidR="00D97064" w:rsidRPr="0049715B">
        <w:rPr>
          <w:rFonts w:cs="Times New Roman"/>
        </w:rPr>
        <w:t>me le Maire devait aller à la rencontre du Préfet au sujet du projet école</w:t>
      </w:r>
      <w:r w:rsidRPr="0049715B">
        <w:rPr>
          <w:rFonts w:cs="Times New Roman"/>
        </w:rPr>
        <w:t xml:space="preserve"> avec des membres du conseil</w:t>
      </w:r>
      <w:r w:rsidR="00D97064" w:rsidRPr="0049715B">
        <w:rPr>
          <w:rFonts w:cs="Times New Roman"/>
        </w:rPr>
        <w:t xml:space="preserve">. Or, </w:t>
      </w:r>
      <w:r w:rsidRPr="0049715B">
        <w:rPr>
          <w:rFonts w:cs="Times New Roman"/>
        </w:rPr>
        <w:t xml:space="preserve">elle fait part de sa décision de </w:t>
      </w:r>
      <w:r w:rsidR="00D97064" w:rsidRPr="0049715B">
        <w:rPr>
          <w:rFonts w:cs="Times New Roman"/>
        </w:rPr>
        <w:t>s'y rendre seule.</w:t>
      </w:r>
    </w:p>
    <w:p w:rsidR="0042193D" w:rsidRPr="0049715B" w:rsidRDefault="0042193D" w:rsidP="00E228C8">
      <w:pPr>
        <w:jc w:val="both"/>
        <w:rPr>
          <w:rFonts w:cs="Times New Roman"/>
        </w:rPr>
      </w:pPr>
    </w:p>
    <w:p w:rsidR="00E228C8" w:rsidRPr="0049715B" w:rsidRDefault="00E228C8" w:rsidP="00E228C8">
      <w:pPr>
        <w:jc w:val="both"/>
        <w:rPr>
          <w:rFonts w:cs="Times New Roman"/>
        </w:rPr>
      </w:pPr>
      <w:r w:rsidRPr="0049715B">
        <w:rPr>
          <w:rFonts w:cs="Times New Roman"/>
          <w:b/>
        </w:rPr>
        <w:t>10-3</w:t>
      </w:r>
      <w:r w:rsidR="00D97064" w:rsidRPr="0049715B">
        <w:rPr>
          <w:rFonts w:cs="Times New Roman"/>
        </w:rPr>
        <w:t xml:space="preserve">  </w:t>
      </w:r>
      <w:r w:rsidRPr="0049715B">
        <w:rPr>
          <w:rFonts w:cs="Times New Roman"/>
        </w:rPr>
        <w:t>U</w:t>
      </w:r>
      <w:r w:rsidR="00D97064" w:rsidRPr="0049715B">
        <w:rPr>
          <w:rFonts w:cs="Times New Roman"/>
        </w:rPr>
        <w:t>n devis établi</w:t>
      </w:r>
      <w:r w:rsidRPr="0049715B">
        <w:rPr>
          <w:rFonts w:cs="Times New Roman"/>
        </w:rPr>
        <w:t xml:space="preserve"> </w:t>
      </w:r>
      <w:r w:rsidR="00D97064" w:rsidRPr="0049715B">
        <w:rPr>
          <w:rFonts w:cs="Times New Roman"/>
        </w:rPr>
        <w:t>pour l</w:t>
      </w:r>
      <w:r w:rsidRPr="0049715B">
        <w:rPr>
          <w:rFonts w:cs="Times New Roman"/>
        </w:rPr>
        <w:t xml:space="preserve">a réfection du </w:t>
      </w:r>
      <w:r w:rsidR="00D97064" w:rsidRPr="0049715B">
        <w:rPr>
          <w:rFonts w:cs="Times New Roman"/>
        </w:rPr>
        <w:t>mur du cimetière</w:t>
      </w:r>
      <w:r w:rsidRPr="0049715B">
        <w:rPr>
          <w:rFonts w:cs="Times New Roman"/>
        </w:rPr>
        <w:t xml:space="preserve"> est transmis pour étude. </w:t>
      </w:r>
    </w:p>
    <w:p w:rsidR="0042193D" w:rsidRPr="0049715B" w:rsidRDefault="0042193D">
      <w:pPr>
        <w:rPr>
          <w:rFonts w:cs="Times New Roman"/>
          <w:u w:val="single"/>
        </w:rPr>
      </w:pPr>
    </w:p>
    <w:p w:rsidR="0042193D" w:rsidRPr="0049715B" w:rsidRDefault="0042193D">
      <w:pPr>
        <w:rPr>
          <w:rFonts w:cs="Times New Roman"/>
        </w:rPr>
      </w:pPr>
    </w:p>
    <w:p w:rsidR="0042193D" w:rsidRPr="0049715B" w:rsidRDefault="00E228C8">
      <w:pPr>
        <w:rPr>
          <w:rFonts w:cs="Times New Roman"/>
        </w:rPr>
      </w:pPr>
      <w:r w:rsidRPr="0049715B">
        <w:rPr>
          <w:rFonts w:cs="Times New Roman"/>
        </w:rPr>
        <w:t xml:space="preserve">Toutes les questions inscrites à l'ordre du jour ayant été soumises au Conseil Municipal, Madame le Maire déclare la séance close à </w:t>
      </w:r>
      <w:r w:rsidR="00D97064" w:rsidRPr="0049715B">
        <w:rPr>
          <w:rFonts w:cs="Times New Roman"/>
        </w:rPr>
        <w:t>22H00.</w:t>
      </w:r>
    </w:p>
    <w:p w:rsidR="00E228C8" w:rsidRPr="0049715B" w:rsidRDefault="00E228C8" w:rsidP="00E22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</w:rPr>
              <w:t>ANDRIEU</w:t>
            </w:r>
            <w:r w:rsidRPr="0049715B">
              <w:rPr>
                <w:rFonts w:ascii="Times New Roman" w:hAnsi="Times New Roman" w:cs="Times New Roman"/>
              </w:rPr>
              <w:t xml:space="preserve"> Françoise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>BARNES</w:t>
            </w:r>
            <w:r w:rsidRPr="0049715B">
              <w:rPr>
                <w:rFonts w:ascii="Times New Roman" w:hAnsi="Times New Roman" w:cs="Times New Roman"/>
              </w:rPr>
              <w:t xml:space="preserve"> Philippe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</w:rPr>
              <w:t>BOURDALLE</w:t>
            </w:r>
            <w:r w:rsidRPr="0049715B">
              <w:rPr>
                <w:rFonts w:ascii="Times New Roman" w:hAnsi="Times New Roman" w:cs="Times New Roman"/>
              </w:rPr>
              <w:t xml:space="preserve"> Jean-Claude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BD650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lang w:val="en-US"/>
              </w:rPr>
              <w:t>Procuration à M DOURS Robert</w:t>
            </w: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CARTIGNY </w:t>
            </w:r>
            <w:r w:rsidRPr="0049715B">
              <w:rPr>
                <w:rFonts w:ascii="Times New Roman" w:hAnsi="Times New Roman" w:cs="Times New Roman"/>
              </w:rPr>
              <w:t>Jean-Louis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CONZETT </w:t>
            </w:r>
            <w:r w:rsidRPr="0049715B">
              <w:rPr>
                <w:rFonts w:ascii="Times New Roman" w:hAnsi="Times New Roman" w:cs="Times New Roman"/>
              </w:rPr>
              <w:t>Séverine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>DOURS</w:t>
            </w:r>
            <w:r w:rsidRPr="0049715B">
              <w:rPr>
                <w:rFonts w:ascii="Times New Roman" w:hAnsi="Times New Roman" w:cs="Times New Roman"/>
              </w:rPr>
              <w:t xml:space="preserve"> Robert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DOURY </w:t>
            </w:r>
            <w:r w:rsidRPr="0049715B">
              <w:rPr>
                <w:rFonts w:ascii="Times New Roman" w:hAnsi="Times New Roman" w:cs="Times New Roman"/>
              </w:rPr>
              <w:t>Frédéric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GENOUDET </w:t>
            </w:r>
            <w:r w:rsidRPr="0049715B">
              <w:rPr>
                <w:rFonts w:ascii="Times New Roman" w:hAnsi="Times New Roman" w:cs="Times New Roman"/>
              </w:rPr>
              <w:t>Fabrice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GENSE </w:t>
            </w:r>
            <w:r w:rsidRPr="0049715B">
              <w:rPr>
                <w:rFonts w:ascii="Times New Roman" w:hAnsi="Times New Roman" w:cs="Times New Roman"/>
              </w:rPr>
              <w:t>Sylvain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>GILBERT</w:t>
            </w:r>
            <w:r w:rsidRPr="0049715B">
              <w:rPr>
                <w:rFonts w:ascii="Times New Roman" w:hAnsi="Times New Roman" w:cs="Times New Roman"/>
              </w:rPr>
              <w:t xml:space="preserve"> Sophie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>LAFON</w:t>
            </w:r>
            <w:r w:rsidRPr="0049715B">
              <w:rPr>
                <w:rFonts w:ascii="Times New Roman" w:hAnsi="Times New Roman" w:cs="Times New Roman"/>
              </w:rPr>
              <w:t xml:space="preserve"> Catherine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LARROQUE </w:t>
            </w:r>
            <w:r w:rsidRPr="0049715B">
              <w:rPr>
                <w:rFonts w:ascii="Times New Roman" w:hAnsi="Times New Roman" w:cs="Times New Roman"/>
              </w:rPr>
              <w:t>Christophe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BD650F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LEJEUNE </w:t>
            </w:r>
            <w:r w:rsidRPr="0049715B">
              <w:rPr>
                <w:rFonts w:ascii="Times New Roman" w:hAnsi="Times New Roman" w:cs="Times New Roman"/>
              </w:rPr>
              <w:t>Béatrice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BD650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lang w:val="en-US"/>
              </w:rPr>
              <w:t>Procuration à M GE</w:t>
            </w:r>
            <w:r w:rsidR="0049715B" w:rsidRPr="0049715B">
              <w:rPr>
                <w:rFonts w:ascii="Times New Roman" w:hAnsi="Times New Roman" w:cs="Times New Roman"/>
                <w:lang w:val="en-US"/>
              </w:rPr>
              <w:t>N</w:t>
            </w:r>
            <w:r w:rsidRPr="0049715B">
              <w:rPr>
                <w:rFonts w:ascii="Times New Roman" w:hAnsi="Times New Roman" w:cs="Times New Roman"/>
                <w:lang w:val="en-US"/>
              </w:rPr>
              <w:t>OUDET Fabrice</w:t>
            </w: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</w:rPr>
              <w:t xml:space="preserve">MEYSSONNIER </w:t>
            </w:r>
            <w:r w:rsidRPr="0049715B">
              <w:rPr>
                <w:rFonts w:ascii="Times New Roman" w:hAnsi="Times New Roman" w:cs="Times New Roman"/>
              </w:rPr>
              <w:t>Noël</w:t>
            </w:r>
          </w:p>
        </w:tc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28C8" w:rsidRPr="0049715B" w:rsidTr="00D61FFA">
        <w:trPr>
          <w:trHeight w:val="454"/>
        </w:trPr>
        <w:tc>
          <w:tcPr>
            <w:tcW w:w="4606" w:type="dxa"/>
            <w:vAlign w:val="center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15B">
              <w:rPr>
                <w:rFonts w:ascii="Times New Roman" w:hAnsi="Times New Roman" w:cs="Times New Roman"/>
                <w:b/>
                <w:bCs/>
              </w:rPr>
              <w:t xml:space="preserve">NEDELEC </w:t>
            </w:r>
            <w:r w:rsidRPr="0049715B">
              <w:rPr>
                <w:rFonts w:ascii="Times New Roman" w:hAnsi="Times New Roman" w:cs="Times New Roman"/>
              </w:rPr>
              <w:t>Jean-Yves</w:t>
            </w:r>
          </w:p>
        </w:tc>
        <w:tc>
          <w:tcPr>
            <w:tcW w:w="4606" w:type="dxa"/>
          </w:tcPr>
          <w:p w:rsidR="00E228C8" w:rsidRPr="0049715B" w:rsidRDefault="00E228C8" w:rsidP="00D61FF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228C8" w:rsidRPr="0049715B" w:rsidRDefault="00E228C8">
      <w:pPr>
        <w:rPr>
          <w:rFonts w:cs="Times New Roman"/>
          <w:u w:val="single"/>
        </w:rPr>
      </w:pPr>
    </w:p>
    <w:sectPr w:rsidR="00E228C8" w:rsidRPr="0049715B" w:rsidSect="0049715B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3BF"/>
    <w:multiLevelType w:val="hybridMultilevel"/>
    <w:tmpl w:val="195E8ABA"/>
    <w:lvl w:ilvl="0" w:tplc="02D05F2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CA1"/>
    <w:multiLevelType w:val="hybridMultilevel"/>
    <w:tmpl w:val="CB5E7890"/>
    <w:lvl w:ilvl="0" w:tplc="F47E4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5CBE"/>
    <w:multiLevelType w:val="multilevel"/>
    <w:tmpl w:val="616AA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6"/>
    <w:rsid w:val="0002596D"/>
    <w:rsid w:val="00260B6F"/>
    <w:rsid w:val="00274BB2"/>
    <w:rsid w:val="002C1E68"/>
    <w:rsid w:val="00347960"/>
    <w:rsid w:val="003933D7"/>
    <w:rsid w:val="0040603B"/>
    <w:rsid w:val="0042193D"/>
    <w:rsid w:val="00453E68"/>
    <w:rsid w:val="0049715B"/>
    <w:rsid w:val="006348E9"/>
    <w:rsid w:val="00665C3C"/>
    <w:rsid w:val="006A14A9"/>
    <w:rsid w:val="00753167"/>
    <w:rsid w:val="007A0261"/>
    <w:rsid w:val="0086186A"/>
    <w:rsid w:val="00923BB6"/>
    <w:rsid w:val="00A072EB"/>
    <w:rsid w:val="00BD650F"/>
    <w:rsid w:val="00C26660"/>
    <w:rsid w:val="00D5568F"/>
    <w:rsid w:val="00D61FFA"/>
    <w:rsid w:val="00D865D6"/>
    <w:rsid w:val="00D97064"/>
    <w:rsid w:val="00DD2572"/>
    <w:rsid w:val="00DF1CED"/>
    <w:rsid w:val="00E228C8"/>
    <w:rsid w:val="00EA1F1A"/>
    <w:rsid w:val="00F305BE"/>
    <w:rsid w:val="00F72252"/>
    <w:rsid w:val="00FD39D3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336E0E-E459-4DD4-B8A1-3315F50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3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93D"/>
  </w:style>
  <w:style w:type="character" w:customStyle="1" w:styleId="WW-Absatz-Standardschriftart">
    <w:name w:val="WW-Absatz-Standardschriftart"/>
    <w:rsid w:val="0042193D"/>
  </w:style>
  <w:style w:type="character" w:customStyle="1" w:styleId="WW-Absatz-Standardschriftart1">
    <w:name w:val="WW-Absatz-Standardschriftart1"/>
    <w:rsid w:val="0042193D"/>
  </w:style>
  <w:style w:type="character" w:customStyle="1" w:styleId="Caractresdenumrotation">
    <w:name w:val="Caractères de numérotation"/>
    <w:rsid w:val="0042193D"/>
  </w:style>
  <w:style w:type="paragraph" w:customStyle="1" w:styleId="Titre1">
    <w:name w:val="Titre1"/>
    <w:basedOn w:val="Normal"/>
    <w:next w:val="Corpsdetexte"/>
    <w:rsid w:val="004219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2193D"/>
    <w:pPr>
      <w:spacing w:after="120"/>
    </w:pPr>
  </w:style>
  <w:style w:type="paragraph" w:styleId="Liste">
    <w:name w:val="List"/>
    <w:basedOn w:val="Corpsdetexte"/>
    <w:rsid w:val="0042193D"/>
  </w:style>
  <w:style w:type="paragraph" w:styleId="Lgende">
    <w:name w:val="caption"/>
    <w:basedOn w:val="Normal"/>
    <w:qFormat/>
    <w:rsid w:val="004219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2193D"/>
    <w:pPr>
      <w:suppressLineNumbers/>
    </w:pPr>
  </w:style>
  <w:style w:type="paragraph" w:styleId="Paragraphedeliste">
    <w:name w:val="List Paragraph"/>
    <w:basedOn w:val="Normal"/>
    <w:uiPriority w:val="34"/>
    <w:qFormat/>
    <w:rsid w:val="00FD39D3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7A0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71AA-895E-4E1E-BB77-95483AE5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Fiac</dc:creator>
  <cp:lastModifiedBy>jc calicoba</cp:lastModifiedBy>
  <cp:revision>2</cp:revision>
  <cp:lastPrinted>1899-12-31T22:00:00Z</cp:lastPrinted>
  <dcterms:created xsi:type="dcterms:W3CDTF">2016-05-28T18:21:00Z</dcterms:created>
  <dcterms:modified xsi:type="dcterms:W3CDTF">2016-05-28T18:21:00Z</dcterms:modified>
</cp:coreProperties>
</file>